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89" w:rsidRPr="00334167" w:rsidRDefault="002B6289" w:rsidP="002B6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ab/>
        <w:t xml:space="preserve">               </w:t>
      </w:r>
      <w:r w:rsidRPr="00334167">
        <w:rPr>
          <w:rFonts w:ascii="Times New Roman" w:hAnsi="Times New Roman"/>
          <w:sz w:val="24"/>
          <w:szCs w:val="24"/>
          <w:lang w:eastAsia="x-none"/>
        </w:rPr>
        <w:t>PATVIRTINTA</w:t>
      </w:r>
    </w:p>
    <w:p w:rsidR="002B6289" w:rsidRPr="00334167" w:rsidRDefault="002B6289" w:rsidP="002B6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</w:t>
      </w:r>
      <w:r w:rsidRPr="00334167">
        <w:rPr>
          <w:rFonts w:ascii="Times New Roman" w:hAnsi="Times New Roman"/>
          <w:bCs/>
          <w:sz w:val="24"/>
          <w:szCs w:val="24"/>
        </w:rPr>
        <w:t>Dailės mokyklos direktoriaus</w:t>
      </w:r>
    </w:p>
    <w:p w:rsidR="006A4B82" w:rsidRDefault="006A4B82" w:rsidP="006A4B82">
      <w:pPr>
        <w:pStyle w:val="Stilius"/>
        <w:ind w:left="3888"/>
        <w:jc w:val="center"/>
      </w:pPr>
      <w:r>
        <w:rPr>
          <w:bCs/>
          <w:lang w:eastAsia="en-US"/>
        </w:rPr>
        <w:tab/>
        <w:t xml:space="preserve">                  202</w:t>
      </w:r>
      <w:r>
        <w:t>3</w:t>
      </w:r>
      <w:r w:rsidRPr="00AE63DF">
        <w:t xml:space="preserve"> m. </w:t>
      </w:r>
      <w:r>
        <w:t>rugpjūčio 30</w:t>
      </w:r>
      <w:r w:rsidRPr="00AE63DF">
        <w:t xml:space="preserve"> d.</w:t>
      </w:r>
      <w:r>
        <w:t xml:space="preserve"> </w:t>
      </w:r>
    </w:p>
    <w:p w:rsidR="006A4B82" w:rsidRDefault="006A4B82" w:rsidP="006A4B82">
      <w:pPr>
        <w:pStyle w:val="Stilius"/>
        <w:ind w:left="5184"/>
      </w:pPr>
      <w:r>
        <w:t xml:space="preserve">               </w:t>
      </w:r>
      <w:r>
        <w:t xml:space="preserve">    </w:t>
      </w:r>
      <w:r>
        <w:t xml:space="preserve"> į</w:t>
      </w:r>
      <w:r w:rsidRPr="00AE63DF">
        <w:t>sakymu Nr. V-1-5</w:t>
      </w:r>
      <w:r>
        <w:t>4</w:t>
      </w:r>
    </w:p>
    <w:p w:rsidR="006A4B82" w:rsidRPr="00AE63DF" w:rsidRDefault="006A4B82" w:rsidP="006A4B82">
      <w:pPr>
        <w:pStyle w:val="Stilius"/>
        <w:ind w:left="3888"/>
        <w:jc w:val="center"/>
      </w:pPr>
    </w:p>
    <w:p w:rsidR="002B6289" w:rsidRDefault="002B6289" w:rsidP="006A4B82">
      <w:pPr>
        <w:pStyle w:val="HTMLiankstoformatuotas"/>
        <w:tabs>
          <w:tab w:val="clear" w:pos="916"/>
          <w:tab w:val="left" w:pos="0"/>
        </w:tabs>
        <w:ind w:left="0"/>
        <w:contextualSpacing/>
        <w:rPr>
          <w:b/>
          <w:bCs/>
        </w:rPr>
      </w:pPr>
    </w:p>
    <w:p w:rsidR="002B6289" w:rsidRDefault="002B6289" w:rsidP="002B6289">
      <w:pPr>
        <w:pStyle w:val="Stilius"/>
        <w:ind w:right="-1"/>
        <w:jc w:val="center"/>
        <w:rPr>
          <w:b/>
          <w:bCs/>
        </w:rPr>
      </w:pPr>
    </w:p>
    <w:p w:rsidR="002B6289" w:rsidRDefault="002B6289" w:rsidP="002B6289">
      <w:pPr>
        <w:pStyle w:val="Stilius"/>
        <w:ind w:right="-1"/>
        <w:jc w:val="center"/>
        <w:rPr>
          <w:b/>
          <w:bCs/>
        </w:rPr>
      </w:pPr>
      <w:r>
        <w:rPr>
          <w:b/>
          <w:bCs/>
        </w:rPr>
        <w:t>KĖDAINIŲ DAILĖS MOKYKLOS</w:t>
      </w:r>
    </w:p>
    <w:p w:rsidR="002B6289" w:rsidRDefault="002B6289" w:rsidP="002B6289">
      <w:pPr>
        <w:pStyle w:val="Stilius"/>
        <w:ind w:right="-1"/>
        <w:jc w:val="center"/>
        <w:rPr>
          <w:b/>
          <w:bCs/>
        </w:rPr>
      </w:pPr>
      <w:r>
        <w:rPr>
          <w:b/>
          <w:bCs/>
        </w:rPr>
        <w:t>NEFORMALIOJO VAIKŲ ŠVIETIMO</w:t>
      </w:r>
    </w:p>
    <w:p w:rsidR="002B6289" w:rsidRDefault="002B6289" w:rsidP="002B6289">
      <w:pPr>
        <w:pStyle w:val="Stilius"/>
        <w:ind w:right="-1"/>
        <w:jc w:val="center"/>
        <w:rPr>
          <w:b/>
          <w:bCs/>
        </w:rPr>
      </w:pPr>
      <w:r>
        <w:rPr>
          <w:b/>
          <w:bCs/>
        </w:rPr>
        <w:t>ANKSTYVOJO DAILĖS UGDYMO P</w:t>
      </w:r>
      <w:r w:rsidRPr="002F02B1">
        <w:rPr>
          <w:b/>
          <w:bCs/>
        </w:rPr>
        <w:t>ROGRAMA</w:t>
      </w:r>
    </w:p>
    <w:p w:rsidR="002B6289" w:rsidRDefault="002B6289" w:rsidP="002B6289">
      <w:pPr>
        <w:pStyle w:val="Stilius"/>
        <w:ind w:right="-1"/>
        <w:jc w:val="center"/>
        <w:rPr>
          <w:b/>
          <w:bCs/>
        </w:rPr>
      </w:pPr>
    </w:p>
    <w:p w:rsidR="002B6289" w:rsidRDefault="002B6289" w:rsidP="002B6289">
      <w:pPr>
        <w:pStyle w:val="Stilius"/>
        <w:ind w:right="-1"/>
        <w:jc w:val="center"/>
        <w:rPr>
          <w:b/>
          <w:bCs/>
        </w:rPr>
      </w:pPr>
      <w:r>
        <w:rPr>
          <w:b/>
          <w:bCs/>
        </w:rPr>
        <w:t>I SKYRIUS</w:t>
      </w:r>
    </w:p>
    <w:p w:rsidR="002B6289" w:rsidRPr="002F02B1" w:rsidRDefault="002B6289" w:rsidP="002B6289">
      <w:pPr>
        <w:pStyle w:val="Stilius"/>
        <w:ind w:right="-1"/>
        <w:jc w:val="center"/>
        <w:rPr>
          <w:b/>
          <w:bCs/>
        </w:rPr>
      </w:pPr>
      <w:r>
        <w:rPr>
          <w:b/>
          <w:bCs/>
        </w:rPr>
        <w:t>BENDROSIOS NUOSTATOS</w:t>
      </w:r>
    </w:p>
    <w:p w:rsidR="002B6289" w:rsidRDefault="002B6289" w:rsidP="002B6289">
      <w:pPr>
        <w:pStyle w:val="Stilius"/>
      </w:pPr>
    </w:p>
    <w:p w:rsidR="002B6289" w:rsidRPr="002F02B1" w:rsidRDefault="002B6289" w:rsidP="002B6289">
      <w:pPr>
        <w:pStyle w:val="Stilius"/>
        <w:numPr>
          <w:ilvl w:val="0"/>
          <w:numId w:val="1"/>
        </w:numPr>
        <w:ind w:left="1084" w:hanging="225"/>
      </w:pPr>
      <w:r w:rsidRPr="002F02B1">
        <w:t xml:space="preserve">Programos teikėjas – Kėdainių dailės mokykla (toliau – Mokykla). </w:t>
      </w:r>
    </w:p>
    <w:p w:rsidR="002B6289" w:rsidRPr="002F02B1" w:rsidRDefault="002B6289" w:rsidP="002B6289">
      <w:pPr>
        <w:pStyle w:val="Stilius"/>
        <w:numPr>
          <w:ilvl w:val="0"/>
          <w:numId w:val="1"/>
        </w:numPr>
        <w:ind w:left="1099" w:hanging="244"/>
      </w:pPr>
      <w:r w:rsidRPr="002F02B1">
        <w:t xml:space="preserve">Informacija apie Mokyklą: </w:t>
      </w:r>
    </w:p>
    <w:p w:rsidR="002B6289" w:rsidRDefault="002B6289" w:rsidP="002B6289">
      <w:pPr>
        <w:pStyle w:val="Stilius"/>
        <w:ind w:left="854" w:right="-24"/>
      </w:pPr>
      <w:r w:rsidRPr="002F02B1">
        <w:t xml:space="preserve">Mokykla įregistruota Juridinių asmenų registre, kodas </w:t>
      </w:r>
      <w:r>
        <w:t>1</w:t>
      </w:r>
      <w:r w:rsidRPr="002F02B1">
        <w:t xml:space="preserve">91015575. </w:t>
      </w:r>
    </w:p>
    <w:p w:rsidR="002B6289" w:rsidRPr="002F02B1" w:rsidRDefault="002B6289" w:rsidP="002B6289">
      <w:pPr>
        <w:pStyle w:val="Stilius"/>
        <w:ind w:left="854" w:right="-24"/>
      </w:pPr>
      <w:r w:rsidRPr="002F02B1">
        <w:t xml:space="preserve">Mokyklos teisinė forma – savivaldybės biudžetinė įstaiga. </w:t>
      </w:r>
    </w:p>
    <w:p w:rsidR="002B6289" w:rsidRPr="002F02B1" w:rsidRDefault="002B6289" w:rsidP="002B6289">
      <w:pPr>
        <w:pStyle w:val="Stilius"/>
        <w:ind w:left="4" w:right="24" w:firstLine="849"/>
        <w:jc w:val="both"/>
        <w:rPr>
          <w:u w:val="single"/>
        </w:rPr>
      </w:pPr>
      <w:r w:rsidRPr="002F02B1">
        <w:t xml:space="preserve">Mokyklos buveinė – </w:t>
      </w:r>
      <w:proofErr w:type="spellStart"/>
      <w:r w:rsidRPr="002F02B1">
        <w:t>Paeismilgio</w:t>
      </w:r>
      <w:proofErr w:type="spellEnd"/>
      <w:r w:rsidRPr="002F02B1">
        <w:t xml:space="preserve"> g. 12 a, 57247 Kėdainiai, tel.</w:t>
      </w:r>
      <w:r>
        <w:t xml:space="preserve"> </w:t>
      </w:r>
      <w:r w:rsidRPr="002F02B1">
        <w:t>(8 347) 55 467, el</w:t>
      </w:r>
      <w:r>
        <w:t xml:space="preserve">ektroninis paštas </w:t>
      </w:r>
      <w:r w:rsidRPr="002F02B1">
        <w:t>–</w:t>
      </w:r>
      <w:r>
        <w:t xml:space="preserve"> </w:t>
      </w:r>
      <w:proofErr w:type="spellStart"/>
      <w:r w:rsidRPr="002F02B1">
        <w:rPr>
          <w:u w:val="single"/>
        </w:rPr>
        <w:t>kedainiudaile</w:t>
      </w:r>
      <w:proofErr w:type="spellEnd"/>
      <w:r w:rsidRPr="002F02B1">
        <w:rPr>
          <w:u w:val="single"/>
          <w:lang w:val="en-US"/>
        </w:rPr>
        <w:t>@</w:t>
      </w:r>
      <w:r>
        <w:rPr>
          <w:u w:val="single"/>
        </w:rPr>
        <w:t>gmail.com</w:t>
      </w:r>
      <w:r>
        <w:t xml:space="preserve">, internetinė svetainė </w:t>
      </w:r>
      <w:r w:rsidRPr="002F02B1">
        <w:t>–</w:t>
      </w:r>
      <w:r>
        <w:t xml:space="preserve"> </w:t>
      </w:r>
      <w:hyperlink r:id="rId5" w:history="1">
        <w:r w:rsidRPr="002F02B1">
          <w:rPr>
            <w:u w:val="single"/>
          </w:rPr>
          <w:t>www.daile.kedainiai.lm.lt</w:t>
        </w:r>
        <w:r w:rsidRPr="002F02B1">
          <w:t>.</w:t>
        </w:r>
      </w:hyperlink>
    </w:p>
    <w:p w:rsidR="002B6289" w:rsidRPr="002F02B1" w:rsidRDefault="002B6289" w:rsidP="002B6289">
      <w:pPr>
        <w:pStyle w:val="Stilius"/>
        <w:ind w:firstLine="859"/>
        <w:jc w:val="both"/>
      </w:pPr>
      <w:r w:rsidRPr="002F02B1">
        <w:t xml:space="preserve">Mokyklos grupė – neformaliojo  vaikų  švietimo  mokykla  ir  formalųjį  švietimą  papildančio ugdymo mokykla. </w:t>
      </w:r>
    </w:p>
    <w:p w:rsidR="002B6289" w:rsidRDefault="002B6289" w:rsidP="002B6289">
      <w:pPr>
        <w:pStyle w:val="Stilius"/>
        <w:numPr>
          <w:ilvl w:val="0"/>
          <w:numId w:val="2"/>
        </w:numPr>
        <w:ind w:left="1084" w:hanging="225"/>
        <w:jc w:val="both"/>
      </w:pPr>
      <w:r w:rsidRPr="002F02B1">
        <w:t xml:space="preserve">Programos pavadinimas – </w:t>
      </w:r>
      <w:r>
        <w:t>Neformaliojo vaikų švietimo ankstyvojo dailės ugdymo</w:t>
      </w:r>
    </w:p>
    <w:p w:rsidR="002B6289" w:rsidRPr="002F02B1" w:rsidRDefault="002B6289" w:rsidP="002B6289">
      <w:pPr>
        <w:pStyle w:val="Stilius"/>
        <w:jc w:val="both"/>
      </w:pPr>
      <w:r w:rsidRPr="002F02B1">
        <w:t xml:space="preserve">programa (toliau – Programa). </w:t>
      </w:r>
    </w:p>
    <w:p w:rsidR="002B6289" w:rsidRPr="002F02B1" w:rsidRDefault="002B6289" w:rsidP="002B6289">
      <w:pPr>
        <w:pStyle w:val="Stilius"/>
        <w:numPr>
          <w:ilvl w:val="0"/>
          <w:numId w:val="2"/>
        </w:numPr>
        <w:ind w:left="1084" w:hanging="225"/>
        <w:jc w:val="both"/>
      </w:pPr>
      <w:r w:rsidRPr="002F02B1">
        <w:t xml:space="preserve">Programos trukmė 1–4 metai. </w:t>
      </w:r>
    </w:p>
    <w:p w:rsidR="002B6289" w:rsidRPr="002F02B1" w:rsidRDefault="002B6289" w:rsidP="002B6289">
      <w:pPr>
        <w:pStyle w:val="Stilius"/>
        <w:numPr>
          <w:ilvl w:val="0"/>
          <w:numId w:val="3"/>
        </w:numPr>
        <w:ind w:right="19" w:firstLine="859"/>
        <w:jc w:val="both"/>
      </w:pPr>
      <w:r w:rsidRPr="002F02B1">
        <w:t xml:space="preserve"> Dalyvių amžius – </w:t>
      </w:r>
      <w:r>
        <w:t>4</w:t>
      </w:r>
      <w:r w:rsidRPr="002F02B1">
        <w:t>–</w:t>
      </w:r>
      <w:r>
        <w:t>7</w:t>
      </w:r>
      <w:r w:rsidRPr="002F02B1">
        <w:t xml:space="preserve"> metai. Programos dalyvių priėmimas vykdomas pagal Mokyklos nustatytą tvarką. </w:t>
      </w:r>
    </w:p>
    <w:p w:rsidR="002B6289" w:rsidRPr="002F02B1" w:rsidRDefault="002B6289" w:rsidP="002B6289">
      <w:pPr>
        <w:pStyle w:val="Stilius"/>
        <w:ind w:left="859"/>
      </w:pPr>
      <w:r w:rsidRPr="002F02B1">
        <w:t xml:space="preserve">6. Įgyvendinant Programą mokomasi grupėse. Vidutinis skaičius grupėje </w:t>
      </w:r>
      <w:r>
        <w:t>–</w:t>
      </w:r>
      <w:r w:rsidRPr="002F02B1">
        <w:t xml:space="preserve"> 8 mokiniai. </w:t>
      </w:r>
    </w:p>
    <w:p w:rsidR="002B6289" w:rsidRDefault="002B6289" w:rsidP="002B6289">
      <w:pPr>
        <w:pStyle w:val="Stilius"/>
        <w:ind w:right="19" w:firstLine="851"/>
        <w:jc w:val="both"/>
        <w:rPr>
          <w:color w:val="000000"/>
        </w:rPr>
      </w:pPr>
      <w:r w:rsidRPr="00F54881">
        <w:t xml:space="preserve">7. </w:t>
      </w:r>
      <w:r w:rsidRPr="00F54881">
        <w:rPr>
          <w:color w:val="000000"/>
        </w:rPr>
        <w:t>Programa gali būti pritaikyta mokiniams, turintiems specialiųjų ugdymosi poreikių, atsirandančių dėl įgimtų ar įgytų sutrikimų.</w:t>
      </w:r>
    </w:p>
    <w:p w:rsidR="002B6289" w:rsidRDefault="002B6289" w:rsidP="002B6289">
      <w:pPr>
        <w:pStyle w:val="Stilius"/>
        <w:ind w:right="19" w:firstLine="851"/>
        <w:jc w:val="both"/>
        <w:rPr>
          <w:bCs/>
        </w:rPr>
      </w:pPr>
      <w:r>
        <w:rPr>
          <w:color w:val="000000"/>
        </w:rPr>
        <w:t xml:space="preserve">8. </w:t>
      </w:r>
      <w:r w:rsidRPr="003B7DD4">
        <w:rPr>
          <w:bCs/>
        </w:rPr>
        <w:t xml:space="preserve">Programai įgyvendinti </w:t>
      </w:r>
      <w:r>
        <w:rPr>
          <w:bCs/>
        </w:rPr>
        <w:t>skirta mokymosi aplinka ir mokymosi priemonės</w:t>
      </w:r>
      <w:r w:rsidRPr="003B7DD4">
        <w:rPr>
          <w:bCs/>
        </w:rPr>
        <w:t>:</w:t>
      </w:r>
    </w:p>
    <w:p w:rsidR="002B6289" w:rsidRDefault="002B6289" w:rsidP="002B6289">
      <w:pPr>
        <w:pStyle w:val="Stilius"/>
        <w:ind w:right="19" w:firstLine="851"/>
        <w:jc w:val="both"/>
        <w:rPr>
          <w:bCs/>
        </w:rPr>
      </w:pPr>
      <w:r>
        <w:rPr>
          <w:bCs/>
        </w:rPr>
        <w:t xml:space="preserve">8.1. </w:t>
      </w:r>
      <w:r w:rsidRPr="003B7DD4">
        <w:rPr>
          <w:bCs/>
        </w:rPr>
        <w:t>klasės su molbertais, stovais, stalais, specialiu apšvietimu</w:t>
      </w:r>
      <w:r>
        <w:rPr>
          <w:bCs/>
        </w:rPr>
        <w:t xml:space="preserve"> </w:t>
      </w:r>
      <w:r w:rsidRPr="00657118">
        <w:rPr>
          <w:bCs/>
        </w:rPr>
        <w:t>ir įranga – keramikos degimo krosnimi, grafikos spausdinimo staklėmis ir kt.;</w:t>
      </w:r>
    </w:p>
    <w:p w:rsidR="002B6289" w:rsidRDefault="002B6289" w:rsidP="002B6289">
      <w:pPr>
        <w:pStyle w:val="Stilius"/>
        <w:ind w:right="19" w:firstLine="851"/>
        <w:jc w:val="both"/>
        <w:rPr>
          <w:bCs/>
        </w:rPr>
      </w:pPr>
      <w:r>
        <w:rPr>
          <w:bCs/>
        </w:rPr>
        <w:t xml:space="preserve">8.2. </w:t>
      </w:r>
      <w:r w:rsidRPr="003B7DD4">
        <w:rPr>
          <w:bCs/>
        </w:rPr>
        <w:t>kompiuterinė</w:t>
      </w:r>
      <w:r>
        <w:rPr>
          <w:bCs/>
        </w:rPr>
        <w:t>,</w:t>
      </w:r>
      <w:r w:rsidRPr="003B7DD4">
        <w:rPr>
          <w:bCs/>
        </w:rPr>
        <w:t xml:space="preserve"> </w:t>
      </w:r>
      <w:r>
        <w:rPr>
          <w:bCs/>
        </w:rPr>
        <w:t>demonstracinė įranga</w:t>
      </w:r>
      <w:r w:rsidRPr="003B7DD4">
        <w:rPr>
          <w:bCs/>
        </w:rPr>
        <w:t>;</w:t>
      </w:r>
    </w:p>
    <w:p w:rsidR="002B6289" w:rsidRDefault="002B6289" w:rsidP="002B6289">
      <w:pPr>
        <w:pStyle w:val="Stilius"/>
        <w:ind w:right="19" w:firstLine="851"/>
        <w:jc w:val="both"/>
        <w:rPr>
          <w:bCs/>
        </w:rPr>
      </w:pPr>
      <w:r>
        <w:rPr>
          <w:bCs/>
        </w:rPr>
        <w:t xml:space="preserve">8.3. </w:t>
      </w:r>
      <w:r w:rsidRPr="003B7DD4">
        <w:rPr>
          <w:bCs/>
        </w:rPr>
        <w:t>vaizdinė, informacinė ir metodinė medžiaga</w:t>
      </w:r>
      <w:r>
        <w:rPr>
          <w:bCs/>
        </w:rPr>
        <w:t xml:space="preserve"> bei priemonės</w:t>
      </w:r>
      <w:r w:rsidRPr="003B7DD4">
        <w:rPr>
          <w:bCs/>
        </w:rPr>
        <w:t>;</w:t>
      </w:r>
    </w:p>
    <w:p w:rsidR="002B6289" w:rsidRPr="00EF3468" w:rsidRDefault="002B6289" w:rsidP="002B6289">
      <w:pPr>
        <w:pStyle w:val="Stilius"/>
        <w:ind w:right="19" w:firstLine="851"/>
        <w:jc w:val="both"/>
      </w:pPr>
      <w:r>
        <w:rPr>
          <w:bCs/>
        </w:rPr>
        <w:t xml:space="preserve">8.4. mokinių darbams eksponuoti </w:t>
      </w:r>
      <w:r w:rsidRPr="003B7DD4">
        <w:rPr>
          <w:bCs/>
        </w:rPr>
        <w:t>pritaikytos erdvės su ekspozicine įranga.</w:t>
      </w:r>
    </w:p>
    <w:p w:rsidR="002B6289" w:rsidRPr="00CB0259" w:rsidRDefault="002B6289" w:rsidP="002B6289">
      <w:pPr>
        <w:pStyle w:val="Stilius"/>
        <w:ind w:right="23" w:firstLine="851"/>
        <w:jc w:val="both"/>
      </w:pPr>
      <w:r>
        <w:t xml:space="preserve">9. </w:t>
      </w:r>
      <w:r w:rsidRPr="00CB0259">
        <w:t xml:space="preserve">Baigusiems programą mokiniams rekomenduojama dailės ugdymą tęsti, renkantis </w:t>
      </w:r>
      <w:r>
        <w:t>pradinio</w:t>
      </w:r>
      <w:r w:rsidRPr="00CB0259">
        <w:t xml:space="preserve"> dailės formalųjį švietimą papildančio ugdymo programą ar dailės neformaliojo vaikų švietimo program</w:t>
      </w:r>
      <w:r>
        <w:t>as</w:t>
      </w:r>
      <w:r w:rsidRPr="00CB0259">
        <w:t xml:space="preserve">. </w:t>
      </w:r>
    </w:p>
    <w:p w:rsidR="002B6289" w:rsidRPr="002F02B1" w:rsidRDefault="002B6289" w:rsidP="002B6289">
      <w:pPr>
        <w:pStyle w:val="Stilius"/>
        <w:ind w:right="4" w:firstLine="873"/>
        <w:jc w:val="both"/>
      </w:pPr>
      <w:r w:rsidRPr="002F02B1">
        <w:t xml:space="preserve">10. Žinioms perteikti ir įgūdžiams formuoti naudojami klasikiniai (informaciniai, kūrybiniai, praktiniai-operaciniai) ir netradiciniai mokymo metodai. </w:t>
      </w:r>
    </w:p>
    <w:p w:rsidR="002B6289" w:rsidRDefault="002B6289" w:rsidP="002B6289">
      <w:pPr>
        <w:pStyle w:val="Stilius"/>
        <w:jc w:val="center"/>
        <w:rPr>
          <w:b/>
          <w:bCs/>
        </w:rPr>
      </w:pPr>
    </w:p>
    <w:p w:rsidR="002B6289" w:rsidRDefault="002B6289" w:rsidP="002B6289">
      <w:pPr>
        <w:pStyle w:val="Stilius"/>
        <w:jc w:val="center"/>
        <w:rPr>
          <w:b/>
          <w:bCs/>
        </w:rPr>
      </w:pPr>
      <w:r>
        <w:rPr>
          <w:b/>
          <w:bCs/>
        </w:rPr>
        <w:t>II SKYRIUS</w:t>
      </w:r>
    </w:p>
    <w:p w:rsidR="002B6289" w:rsidRDefault="002B6289" w:rsidP="002B6289">
      <w:pPr>
        <w:pStyle w:val="Stilius"/>
        <w:jc w:val="center"/>
        <w:rPr>
          <w:b/>
          <w:bCs/>
        </w:rPr>
      </w:pPr>
      <w:r w:rsidRPr="002F02B1">
        <w:rPr>
          <w:b/>
          <w:bCs/>
        </w:rPr>
        <w:t>PROGRAMOS TIKSLAS, UŽDAVINIAI, TURINYS</w:t>
      </w:r>
    </w:p>
    <w:p w:rsidR="002B6289" w:rsidRPr="002F02B1" w:rsidRDefault="002B6289" w:rsidP="002B6289">
      <w:pPr>
        <w:pStyle w:val="Stilius"/>
        <w:ind w:left="2102"/>
        <w:jc w:val="center"/>
        <w:rPr>
          <w:b/>
          <w:bCs/>
        </w:rPr>
      </w:pPr>
    </w:p>
    <w:p w:rsidR="002B6289" w:rsidRPr="002F02B1" w:rsidRDefault="002B6289" w:rsidP="002B6289">
      <w:pPr>
        <w:pStyle w:val="Stilius"/>
        <w:ind w:firstLine="851"/>
      </w:pPr>
      <w:r>
        <w:t xml:space="preserve">11. </w:t>
      </w:r>
      <w:r w:rsidRPr="002F02B1">
        <w:t xml:space="preserve">Programos tikslas – sudaryti sąlygas vaikų saviraiškai ir puoselėti spontanišką kūrybą. </w:t>
      </w:r>
    </w:p>
    <w:p w:rsidR="002B6289" w:rsidRDefault="002B6289" w:rsidP="002B6289">
      <w:pPr>
        <w:pStyle w:val="Stilius"/>
        <w:ind w:firstLine="851"/>
      </w:pPr>
      <w:r>
        <w:t xml:space="preserve">12. </w:t>
      </w:r>
      <w:r w:rsidRPr="002F02B1">
        <w:t>Programos</w:t>
      </w:r>
      <w:r>
        <w:t xml:space="preserve"> u</w:t>
      </w:r>
      <w:r w:rsidRPr="002F02B1">
        <w:t xml:space="preserve">ždaviniai: </w:t>
      </w:r>
    </w:p>
    <w:p w:rsidR="002B6289" w:rsidRPr="002F02B1" w:rsidRDefault="002B6289" w:rsidP="002B6289">
      <w:pPr>
        <w:pStyle w:val="Stilius"/>
        <w:ind w:left="864" w:right="-24"/>
      </w:pPr>
      <w:r>
        <w:t xml:space="preserve">12.1. </w:t>
      </w:r>
      <w:r w:rsidRPr="002F02B1">
        <w:t xml:space="preserve">4 metų vaikams: </w:t>
      </w:r>
    </w:p>
    <w:p w:rsidR="002B6289" w:rsidRPr="002F02B1" w:rsidRDefault="002B6289" w:rsidP="002B6289">
      <w:pPr>
        <w:pStyle w:val="Stilius"/>
        <w:tabs>
          <w:tab w:val="left" w:pos="0"/>
          <w:tab w:val="left" w:pos="1199"/>
        </w:tabs>
        <w:ind w:right="24" w:firstLine="851"/>
        <w:jc w:val="both"/>
      </w:pPr>
      <w:r>
        <w:t xml:space="preserve">12.1.1. </w:t>
      </w:r>
      <w:r w:rsidRPr="002F02B1">
        <w:t xml:space="preserve">supažindinti su elementariomis medžiagomis, pagrindinėmis jų savybėmis ir darbo priemonėmis; </w:t>
      </w:r>
    </w:p>
    <w:p w:rsidR="002B6289" w:rsidRPr="002F02B1" w:rsidRDefault="002B6289" w:rsidP="002B6289">
      <w:pPr>
        <w:pStyle w:val="Stilius"/>
        <w:ind w:right="4" w:firstLine="851"/>
        <w:jc w:val="both"/>
      </w:pPr>
      <w:r>
        <w:t xml:space="preserve">12.1.2. </w:t>
      </w:r>
      <w:r w:rsidRPr="002F02B1">
        <w:t xml:space="preserve">formuoti pradinius darbo su elementariomis medžiagomis bei priemonėmis įgūdžius; </w:t>
      </w:r>
    </w:p>
    <w:p w:rsidR="002B6289" w:rsidRPr="002F02B1" w:rsidRDefault="002B6289" w:rsidP="002B6289">
      <w:pPr>
        <w:pStyle w:val="Stilius"/>
        <w:ind w:right="4" w:firstLine="851"/>
        <w:jc w:val="both"/>
      </w:pPr>
      <w:r w:rsidRPr="002F02B1">
        <w:t xml:space="preserve">lavinti kūrybinius sugebėjimus, skatinti piešiniu pasakoti, mokyti piešinį jungti į vieną siužetą; </w:t>
      </w:r>
    </w:p>
    <w:p w:rsidR="002B6289" w:rsidRPr="002F02B1" w:rsidRDefault="002B6289" w:rsidP="002B6289">
      <w:pPr>
        <w:pStyle w:val="Stilius"/>
        <w:ind w:right="4" w:firstLine="851"/>
        <w:jc w:val="both"/>
      </w:pPr>
      <w:r>
        <w:t xml:space="preserve">12.1.3. </w:t>
      </w:r>
      <w:r w:rsidRPr="002F02B1">
        <w:t xml:space="preserve">ugdyti piešimo įgūdžius </w:t>
      </w:r>
      <w:r>
        <w:t>–</w:t>
      </w:r>
      <w:r w:rsidRPr="002F02B1">
        <w:t xml:space="preserve"> piešti ilgas, trumpas linijas, skritulius, jų derinius, </w:t>
      </w:r>
      <w:r w:rsidRPr="002F02B1">
        <w:lastRenderedPageBreak/>
        <w:t xml:space="preserve">kampuotas formas, kreivų kontūrų netaisyklingas formas; </w:t>
      </w:r>
    </w:p>
    <w:p w:rsidR="002B6289" w:rsidRPr="002F02B1" w:rsidRDefault="002B6289" w:rsidP="002B6289">
      <w:pPr>
        <w:pStyle w:val="Stilius"/>
        <w:ind w:right="-24" w:firstLine="851"/>
        <w:jc w:val="both"/>
      </w:pPr>
      <w:r>
        <w:t xml:space="preserve">12.1.4. </w:t>
      </w:r>
      <w:r w:rsidRPr="002F02B1">
        <w:t>mokyti stebėti ir analizuoti daiktus, gamtos vaizdus, draugų ir savo piešinius.</w:t>
      </w:r>
    </w:p>
    <w:p w:rsidR="002B6289" w:rsidRPr="002F02B1" w:rsidRDefault="002B6289" w:rsidP="002B6289">
      <w:pPr>
        <w:pStyle w:val="Stilius"/>
        <w:ind w:right="643"/>
        <w:jc w:val="both"/>
      </w:pPr>
      <w:r>
        <w:t xml:space="preserve">              12.2</w:t>
      </w:r>
      <w:r w:rsidRPr="002F02B1">
        <w:t xml:space="preserve">. 5–6 metų vaikams: </w:t>
      </w:r>
    </w:p>
    <w:p w:rsidR="002B6289" w:rsidRPr="002F02B1" w:rsidRDefault="002B6289" w:rsidP="002B6289">
      <w:pPr>
        <w:pStyle w:val="Stilius"/>
        <w:ind w:firstLine="851"/>
        <w:jc w:val="both"/>
      </w:pPr>
      <w:r>
        <w:t xml:space="preserve">12.2.1. </w:t>
      </w:r>
      <w:r w:rsidRPr="002F02B1">
        <w:t xml:space="preserve">lavinti individualius vaiko gebėjimus, mokyti stebėti ir kūrybiškai piešti gamtos vaizdus, pasakų, dainų, eilėraščių temomis; </w:t>
      </w:r>
    </w:p>
    <w:p w:rsidR="002B6289" w:rsidRPr="002F02B1" w:rsidRDefault="002B6289" w:rsidP="002B6289">
      <w:pPr>
        <w:pStyle w:val="Stilius"/>
        <w:ind w:firstLine="851"/>
        <w:jc w:val="both"/>
      </w:pPr>
      <w:r>
        <w:t xml:space="preserve">12.2.2. </w:t>
      </w:r>
      <w:r w:rsidRPr="002F02B1">
        <w:t xml:space="preserve">tobulinti piešimo įgūdžius </w:t>
      </w:r>
      <w:r>
        <w:t>–</w:t>
      </w:r>
      <w:r w:rsidRPr="002F02B1">
        <w:t xml:space="preserve"> piešti dideles formas, smulkias formas, jas derinti, piešti įvairiomis technikomis; </w:t>
      </w:r>
    </w:p>
    <w:p w:rsidR="002B6289" w:rsidRPr="002F02B1" w:rsidRDefault="002B6289" w:rsidP="002B6289">
      <w:pPr>
        <w:pStyle w:val="Stilius"/>
        <w:ind w:right="4" w:firstLine="851"/>
        <w:jc w:val="both"/>
      </w:pPr>
      <w:r>
        <w:t xml:space="preserve">12.2.3. </w:t>
      </w:r>
      <w:r w:rsidRPr="002F02B1">
        <w:t>mokyti stebėti ir analizuoti;</w:t>
      </w:r>
    </w:p>
    <w:p w:rsidR="002B6289" w:rsidRDefault="002B6289" w:rsidP="002B6289">
      <w:pPr>
        <w:pStyle w:val="Stilius"/>
        <w:ind w:right="4" w:firstLine="851"/>
        <w:jc w:val="both"/>
      </w:pPr>
      <w:r>
        <w:t xml:space="preserve">12.2.4. </w:t>
      </w:r>
      <w:r w:rsidRPr="002F02B1">
        <w:t xml:space="preserve">įtvirtinti spalvinimo įgūdžius. </w:t>
      </w:r>
    </w:p>
    <w:p w:rsidR="002B6289" w:rsidRPr="002F02B1" w:rsidRDefault="002B6289" w:rsidP="002B6289">
      <w:pPr>
        <w:pStyle w:val="Stilius"/>
        <w:ind w:right="5376" w:firstLine="851"/>
      </w:pPr>
      <w:r>
        <w:t xml:space="preserve">12.3. </w:t>
      </w:r>
      <w:r w:rsidRPr="002F02B1">
        <w:t xml:space="preserve">7 metų vaikams: </w:t>
      </w:r>
    </w:p>
    <w:p w:rsidR="002B6289" w:rsidRPr="002F02B1" w:rsidRDefault="002B6289" w:rsidP="002B6289">
      <w:pPr>
        <w:pStyle w:val="Stilius"/>
        <w:ind w:right="4" w:firstLine="851"/>
        <w:jc w:val="both"/>
      </w:pPr>
      <w:r>
        <w:t xml:space="preserve">12.3.1. </w:t>
      </w:r>
      <w:r w:rsidRPr="002F02B1">
        <w:t xml:space="preserve">skatinti vaikų individualumą, mokyti gamtos, aplinkos įspūdžius atspindėti piešinyje, lavinti vaizduotę, fantaziją; </w:t>
      </w:r>
    </w:p>
    <w:p w:rsidR="002B6289" w:rsidRPr="002F02B1" w:rsidRDefault="002B6289" w:rsidP="002B6289">
      <w:pPr>
        <w:pStyle w:val="Stilius"/>
        <w:ind w:right="4" w:firstLine="851"/>
        <w:jc w:val="both"/>
      </w:pPr>
      <w:r>
        <w:t xml:space="preserve">12.3.2. </w:t>
      </w:r>
      <w:r w:rsidRPr="002F02B1">
        <w:t xml:space="preserve">įtvirtinti piešimo, tapymo įgūdžius; </w:t>
      </w:r>
    </w:p>
    <w:p w:rsidR="002B6289" w:rsidRPr="002F02B1" w:rsidRDefault="002B6289" w:rsidP="002B6289">
      <w:pPr>
        <w:pStyle w:val="Stilius"/>
        <w:ind w:right="4" w:firstLine="851"/>
        <w:jc w:val="both"/>
      </w:pPr>
      <w:r>
        <w:t xml:space="preserve">12.3.3. </w:t>
      </w:r>
      <w:r w:rsidRPr="002F02B1">
        <w:t xml:space="preserve">mokyti įdomiai komponuoti, piešti žmones, žvėrelius, paukščius, daiktus, dekoratyvinius piešinius. </w:t>
      </w:r>
    </w:p>
    <w:p w:rsidR="002B6289" w:rsidRPr="002F02B1" w:rsidRDefault="002B6289" w:rsidP="002B6289">
      <w:pPr>
        <w:pStyle w:val="Stilius"/>
        <w:ind w:firstLine="851"/>
      </w:pPr>
      <w:r>
        <w:t>13.</w:t>
      </w:r>
      <w:r w:rsidRPr="002F02B1">
        <w:t xml:space="preserve"> Programą sudaro šie dalykai: </w:t>
      </w:r>
    </w:p>
    <w:p w:rsidR="002B6289" w:rsidRPr="002F02B1" w:rsidRDefault="002B6289" w:rsidP="002B6289">
      <w:pPr>
        <w:pStyle w:val="Stilius"/>
        <w:ind w:right="4" w:firstLine="851"/>
        <w:jc w:val="both"/>
      </w:pPr>
      <w:r>
        <w:t xml:space="preserve">13.1. </w:t>
      </w:r>
      <w:r w:rsidRPr="002F02B1">
        <w:t xml:space="preserve">plastinė raiška – apima visą dailės raiškos priemonių įvairovę, plokštuminę ir erdvinę raišką, įjungiant ir dailės pažinimą, kuris siejamas su raiška ir aplinkos pažinimu; </w:t>
      </w:r>
    </w:p>
    <w:p w:rsidR="002B6289" w:rsidRDefault="002B6289" w:rsidP="002B6289">
      <w:pPr>
        <w:pStyle w:val="Stilius"/>
        <w:ind w:right="4" w:firstLine="851"/>
        <w:jc w:val="both"/>
      </w:pPr>
      <w:r>
        <w:t xml:space="preserve">13.2. </w:t>
      </w:r>
      <w:r w:rsidRPr="002F02B1">
        <w:t xml:space="preserve">integruota meninė raiška – apjungia plastinę raišką su kitomis meninės raiškos bei įvairiomis žaidimo formomis. </w:t>
      </w:r>
    </w:p>
    <w:p w:rsidR="002B6289" w:rsidRDefault="002B6289" w:rsidP="002B6289">
      <w:pPr>
        <w:pStyle w:val="Stilius"/>
        <w:ind w:right="4" w:firstLine="851"/>
        <w:jc w:val="both"/>
      </w:pPr>
      <w:r>
        <w:t>14. Programos turinys: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251"/>
        <w:gridCol w:w="2116"/>
        <w:gridCol w:w="1592"/>
        <w:gridCol w:w="2410"/>
        <w:gridCol w:w="702"/>
      </w:tblGrid>
      <w:tr w:rsidR="002B6289" w:rsidRPr="007F4BF0" w:rsidTr="0051120B">
        <w:tc>
          <w:tcPr>
            <w:tcW w:w="9628" w:type="dxa"/>
            <w:gridSpan w:val="6"/>
          </w:tcPr>
          <w:p w:rsidR="002B6289" w:rsidRPr="007F4BF0" w:rsidRDefault="002B6289" w:rsidP="00511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4 metai</w:t>
            </w:r>
          </w:p>
        </w:tc>
      </w:tr>
      <w:tr w:rsidR="002B6289" w:rsidRPr="007F4BF0" w:rsidTr="0051120B">
        <w:tc>
          <w:tcPr>
            <w:tcW w:w="557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 xml:space="preserve">Eil. </w:t>
            </w:r>
            <w:proofErr w:type="spellStart"/>
            <w:r w:rsidRPr="007F4BF0">
              <w:rPr>
                <w:rFonts w:ascii="Times New Roman" w:hAnsi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2251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Turinio dalis</w:t>
            </w:r>
          </w:p>
        </w:tc>
        <w:tc>
          <w:tcPr>
            <w:tcW w:w="2116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Veiklos apibūdinimas</w:t>
            </w:r>
          </w:p>
        </w:tc>
        <w:tc>
          <w:tcPr>
            <w:tcW w:w="1592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Metodai</w:t>
            </w:r>
          </w:p>
        </w:tc>
        <w:tc>
          <w:tcPr>
            <w:tcW w:w="2410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Ugdomos kompetencijos</w:t>
            </w:r>
          </w:p>
        </w:tc>
        <w:tc>
          <w:tcPr>
            <w:tcW w:w="702" w:type="dxa"/>
          </w:tcPr>
          <w:p w:rsidR="002B6289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Truk</w:t>
            </w: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F0">
              <w:rPr>
                <w:rFonts w:ascii="Times New Roman" w:hAnsi="Times New Roman"/>
                <w:sz w:val="24"/>
                <w:szCs w:val="24"/>
              </w:rPr>
              <w:t>mė</w:t>
            </w:r>
            <w:proofErr w:type="spellEnd"/>
          </w:p>
        </w:tc>
      </w:tr>
      <w:tr w:rsidR="002B6289" w:rsidRPr="007F4BF0" w:rsidTr="0051120B">
        <w:trPr>
          <w:trHeight w:val="2650"/>
        </w:trPr>
        <w:tc>
          <w:tcPr>
            <w:tcW w:w="557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2B6289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„Tikroviškas“ daiktų vaizdavimas, nesudėtingo siužeto vaizdavimas</w:t>
            </w:r>
          </w:p>
          <w:p w:rsidR="002B6289" w:rsidRPr="007D1ACC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Spalvų maišymas, aplinkos stebėjimas, gamtos ir jos reiškinių stebėjimas. Pastebėtų daiktų ir pajaustų reiškinių interpretavimas piešiniuose</w:t>
            </w:r>
          </w:p>
        </w:tc>
        <w:tc>
          <w:tcPr>
            <w:tcW w:w="1592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Pokalbiai, savarankiškas darbas</w:t>
            </w:r>
          </w:p>
        </w:tc>
        <w:tc>
          <w:tcPr>
            <w:tcW w:w="2410" w:type="dxa"/>
          </w:tcPr>
          <w:p w:rsidR="002B6289" w:rsidRPr="007D1ACC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Praturtinama vaiko vaizduotė ir emocinis pasaulis</w:t>
            </w:r>
          </w:p>
        </w:tc>
        <w:tc>
          <w:tcPr>
            <w:tcW w:w="702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9" w:rsidRPr="007F4BF0" w:rsidTr="0051120B">
        <w:tc>
          <w:tcPr>
            <w:tcW w:w="557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1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Smulkiosios motorikos</w:t>
            </w:r>
            <w:r w:rsidRPr="007F4BF0">
              <w:rPr>
                <w:rFonts w:ascii="Times New Roman" w:hAnsi="Times New Roman"/>
                <w:sz w:val="24"/>
                <w:szCs w:val="24"/>
              </w:rPr>
              <w:t xml:space="preserve">  įgūdžių lavinimas.</w:t>
            </w: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Įspūdžių perteikimas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Darbo įgūdžių tobulinimas.</w:t>
            </w: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Spalvų maišymas.</w:t>
            </w: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Spalvotų piešimo priemonių įvaldymas.</w:t>
            </w:r>
          </w:p>
        </w:tc>
        <w:tc>
          <w:tcPr>
            <w:tcW w:w="1592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Pokalbiai, savarankiškas darbas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B6289" w:rsidRPr="002F02B1" w:rsidRDefault="002B6289" w:rsidP="0051120B">
            <w:pPr>
              <w:pStyle w:val="Stilius"/>
              <w:ind w:right="4"/>
              <w:jc w:val="both"/>
            </w:pPr>
            <w:r>
              <w:t>L</w:t>
            </w:r>
            <w:r w:rsidRPr="002F02B1">
              <w:t>avin</w:t>
            </w:r>
            <w:r>
              <w:t>ami</w:t>
            </w:r>
            <w:r w:rsidRPr="002F02B1">
              <w:t xml:space="preserve"> kūrybini</w:t>
            </w:r>
            <w:r>
              <w:t>ai</w:t>
            </w:r>
            <w:r w:rsidRPr="002F02B1">
              <w:t xml:space="preserve"> sugebėjim</w:t>
            </w:r>
            <w:r>
              <w:t>ai</w:t>
            </w:r>
            <w:r w:rsidRPr="002F02B1">
              <w:t>, skatin</w:t>
            </w:r>
            <w:r>
              <w:t>ama</w:t>
            </w:r>
            <w:r w:rsidRPr="002F02B1">
              <w:t xml:space="preserve"> piešiniu pasakoti, mokyti piešinį jungti į vieną siužetą</w:t>
            </w:r>
            <w:r>
              <w:t>.</w:t>
            </w:r>
            <w:r w:rsidRPr="002F02B1">
              <w:t xml:space="preserve"> </w:t>
            </w: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B6289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2B6289" w:rsidRPr="004421B7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289" w:rsidRPr="007F4BF0" w:rsidRDefault="002B6289" w:rsidP="002B62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274"/>
        <w:gridCol w:w="2030"/>
        <w:gridCol w:w="1656"/>
        <w:gridCol w:w="2426"/>
        <w:gridCol w:w="692"/>
      </w:tblGrid>
      <w:tr w:rsidR="002B6289" w:rsidRPr="007F4BF0" w:rsidTr="0051120B">
        <w:tc>
          <w:tcPr>
            <w:tcW w:w="9634" w:type="dxa"/>
            <w:gridSpan w:val="6"/>
          </w:tcPr>
          <w:p w:rsidR="002B6289" w:rsidRPr="007F4BF0" w:rsidRDefault="002B6289" w:rsidP="00511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F02B1">
              <w:t>–</w:t>
            </w:r>
            <w:r w:rsidRPr="007F4BF0">
              <w:rPr>
                <w:rFonts w:ascii="Times New Roman" w:hAnsi="Times New Roman"/>
                <w:sz w:val="24"/>
                <w:szCs w:val="24"/>
              </w:rPr>
              <w:t>6 metai</w:t>
            </w:r>
          </w:p>
        </w:tc>
      </w:tr>
      <w:tr w:rsidR="002B6289" w:rsidRPr="007F4BF0" w:rsidTr="0051120B">
        <w:tc>
          <w:tcPr>
            <w:tcW w:w="556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F0">
              <w:rPr>
                <w:rFonts w:ascii="Times New Roman" w:hAnsi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2274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Turinio dalis</w:t>
            </w:r>
          </w:p>
        </w:tc>
        <w:tc>
          <w:tcPr>
            <w:tcW w:w="2030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Veiklos apibūdinimas</w:t>
            </w:r>
          </w:p>
        </w:tc>
        <w:tc>
          <w:tcPr>
            <w:tcW w:w="1656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Metodai</w:t>
            </w:r>
          </w:p>
        </w:tc>
        <w:tc>
          <w:tcPr>
            <w:tcW w:w="2426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Ugdomos kompetencijos</w:t>
            </w:r>
          </w:p>
        </w:tc>
        <w:tc>
          <w:tcPr>
            <w:tcW w:w="692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Trukmė</w:t>
            </w:r>
          </w:p>
        </w:tc>
      </w:tr>
      <w:tr w:rsidR="002B6289" w:rsidRPr="007F4BF0" w:rsidTr="0051120B">
        <w:tc>
          <w:tcPr>
            <w:tcW w:w="556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Įdėmiai stebėti aplinką. Lyginti objektus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BF0">
              <w:rPr>
                <w:rFonts w:ascii="Times New Roman" w:hAnsi="Times New Roman"/>
                <w:sz w:val="24"/>
                <w:szCs w:val="24"/>
              </w:rPr>
              <w:t>– pastebėti dydžio, spalvos, formos, padėties erdvėje panašumą ir skirtumus.</w:t>
            </w: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Ugdyti jausmų kultūrą, turtinti emocijų pasaulį. </w:t>
            </w: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lastRenderedPageBreak/>
              <w:t>Piešinys detalizuojamas.</w:t>
            </w: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Lavinami rankyčių judesiai – piešiamos įvairaus pobūdžio linijos.</w:t>
            </w: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Piešiamas fonas.</w:t>
            </w:r>
          </w:p>
        </w:tc>
        <w:tc>
          <w:tcPr>
            <w:tcW w:w="1656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Pokalbiai, savarankiškas darbas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6" w:type="dxa"/>
          </w:tcPr>
          <w:p w:rsidR="002B6289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7F4BF0">
              <w:rPr>
                <w:rFonts w:ascii="Times New Roman" w:hAnsi="Times New Roman"/>
                <w:sz w:val="24"/>
                <w:szCs w:val="24"/>
              </w:rPr>
              <w:t xml:space="preserve">aikas jaučia meninės raiškos džiaugsmą, aktyviai dalyvauja meninėje veikloje. Spontaniškai ir savitai reiškia įspūdžius, mintis, patirtas emocijas. Įgyja žinių ir supratimo apie jį </w:t>
            </w:r>
            <w:r w:rsidRPr="007F4BF0">
              <w:rPr>
                <w:rFonts w:ascii="Times New Roman" w:hAnsi="Times New Roman"/>
                <w:sz w:val="24"/>
                <w:szCs w:val="24"/>
              </w:rPr>
              <w:lastRenderedPageBreak/>
              <w:t>supantį pasaulį. Ugdomas pasitikėjimas savimi. Praturtinama vaiko vaizduotė ir emocinis pasaulis. Atsi</w:t>
            </w:r>
            <w:r>
              <w:rPr>
                <w:rFonts w:ascii="Times New Roman" w:hAnsi="Times New Roman"/>
                <w:sz w:val="24"/>
                <w:szCs w:val="24"/>
              </w:rPr>
              <w:t>skleidžia vaiko individualumas.</w:t>
            </w: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2B6289" w:rsidRPr="007F4BF0" w:rsidRDefault="002C52C0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</w:tr>
      <w:tr w:rsidR="002B6289" w:rsidRPr="007F4BF0" w:rsidTr="0051120B">
        <w:tc>
          <w:tcPr>
            <w:tcW w:w="556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74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Pažintis su naujomis technikomis</w:t>
            </w:r>
            <w:r w:rsidRPr="007F4BF0">
              <w:rPr>
                <w:rFonts w:ascii="Times New Roman" w:hAnsi="Times New Roman"/>
                <w:sz w:val="24"/>
                <w:szCs w:val="24"/>
              </w:rPr>
              <w:t xml:space="preserve"> ir žinomų tobulinimas. Mokome pasakoti piešiniu.</w:t>
            </w:r>
          </w:p>
        </w:tc>
        <w:tc>
          <w:tcPr>
            <w:tcW w:w="2030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Darbo įgūdžių tobulinimas.</w:t>
            </w: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Kūrybiškas įspūdžių perteikimas.</w:t>
            </w: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Pokalbiai, savarankiškas darbas</w:t>
            </w:r>
          </w:p>
        </w:tc>
        <w:tc>
          <w:tcPr>
            <w:tcW w:w="2426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Pažinimo ir asmeninės</w:t>
            </w:r>
          </w:p>
        </w:tc>
        <w:tc>
          <w:tcPr>
            <w:tcW w:w="692" w:type="dxa"/>
          </w:tcPr>
          <w:p w:rsidR="002B6289" w:rsidRPr="007F4BF0" w:rsidRDefault="002C52C0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2B6289" w:rsidRPr="007F4BF0" w:rsidRDefault="002B6289" w:rsidP="002B62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176"/>
        <w:gridCol w:w="2107"/>
        <w:gridCol w:w="1620"/>
        <w:gridCol w:w="2483"/>
        <w:gridCol w:w="692"/>
      </w:tblGrid>
      <w:tr w:rsidR="002B6289" w:rsidRPr="007F4BF0" w:rsidTr="0051120B">
        <w:trPr>
          <w:trHeight w:val="484"/>
        </w:trPr>
        <w:tc>
          <w:tcPr>
            <w:tcW w:w="9634" w:type="dxa"/>
            <w:gridSpan w:val="6"/>
          </w:tcPr>
          <w:p w:rsidR="002B6289" w:rsidRPr="007F4BF0" w:rsidRDefault="002B6289" w:rsidP="00511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7 metai</w:t>
            </w:r>
          </w:p>
        </w:tc>
      </w:tr>
      <w:tr w:rsidR="002B6289" w:rsidRPr="007F4BF0" w:rsidTr="0051120B">
        <w:trPr>
          <w:trHeight w:val="639"/>
        </w:trPr>
        <w:tc>
          <w:tcPr>
            <w:tcW w:w="556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 xml:space="preserve">Eil. </w:t>
            </w:r>
            <w:proofErr w:type="spellStart"/>
            <w:r w:rsidRPr="007F4BF0">
              <w:rPr>
                <w:rFonts w:ascii="Times New Roman" w:hAnsi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2176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Turinio dalis</w:t>
            </w:r>
          </w:p>
        </w:tc>
        <w:tc>
          <w:tcPr>
            <w:tcW w:w="2107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Veiklos apibūdinimas</w:t>
            </w:r>
          </w:p>
        </w:tc>
        <w:tc>
          <w:tcPr>
            <w:tcW w:w="1620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Metodai</w:t>
            </w:r>
          </w:p>
        </w:tc>
        <w:tc>
          <w:tcPr>
            <w:tcW w:w="2483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Ugdomos kompetencijos</w:t>
            </w:r>
          </w:p>
        </w:tc>
        <w:tc>
          <w:tcPr>
            <w:tcW w:w="692" w:type="dxa"/>
          </w:tcPr>
          <w:p w:rsidR="002B6289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Truk</w:t>
            </w: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BF0">
              <w:rPr>
                <w:rFonts w:ascii="Times New Roman" w:hAnsi="Times New Roman"/>
                <w:sz w:val="24"/>
                <w:szCs w:val="24"/>
              </w:rPr>
              <w:t>mė</w:t>
            </w:r>
            <w:proofErr w:type="spellEnd"/>
          </w:p>
        </w:tc>
      </w:tr>
      <w:tr w:rsidR="002B6289" w:rsidRPr="007F4BF0" w:rsidTr="0051120B">
        <w:trPr>
          <w:trHeight w:val="2147"/>
        </w:trPr>
        <w:tc>
          <w:tcPr>
            <w:tcW w:w="556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Smulkių detalių vaizdavimas. </w:t>
            </w:r>
            <w:r w:rsidRPr="007F4BF0">
              <w:rPr>
                <w:rFonts w:ascii="Times New Roman" w:hAnsi="Times New Roman"/>
                <w:sz w:val="24"/>
                <w:szCs w:val="24"/>
              </w:rPr>
              <w:t>Grafinei raiškai tinkančių priemonių (pieštukai, markeriai, flomasteriai, tušinukai) įvaldymas.</w:t>
            </w:r>
          </w:p>
        </w:tc>
        <w:tc>
          <w:tcPr>
            <w:tcW w:w="2107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Techninių  įgūdžių tobulinimas, atliekant įvairaus pobūdžio užduotis.</w:t>
            </w:r>
          </w:p>
        </w:tc>
        <w:tc>
          <w:tcPr>
            <w:tcW w:w="1620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Pokalbiai, savarankiškas darbas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3" w:type="dxa"/>
          </w:tcPr>
          <w:p w:rsidR="002B6289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Asmeninės ir pažinimo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kompetencijos.</w:t>
            </w: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Kūrybiškai panaudoja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grafinės raiškos priemones.</w:t>
            </w:r>
          </w:p>
        </w:tc>
        <w:tc>
          <w:tcPr>
            <w:tcW w:w="692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B6289" w:rsidRPr="007F4BF0" w:rsidTr="0051120B">
        <w:trPr>
          <w:trHeight w:val="3251"/>
        </w:trPr>
        <w:tc>
          <w:tcPr>
            <w:tcW w:w="556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Dekoratyvinis piešinys. Spalvų maišymas, </w:t>
            </w:r>
            <w:r w:rsidRPr="007F4BF0">
              <w:rPr>
                <w:rFonts w:ascii="Times New Roman" w:hAnsi="Times New Roman"/>
                <w:sz w:val="24"/>
                <w:szCs w:val="24"/>
              </w:rPr>
              <w:t>kartojimas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Komponavimo pratimai, dek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oratyvaus piešinio spalvinimas. Fono spalvinimas. </w:t>
            </w:r>
            <w:r w:rsidRPr="007F4BF0">
              <w:rPr>
                <w:rFonts w:ascii="Times New Roman" w:hAnsi="Times New Roman"/>
                <w:sz w:val="24"/>
                <w:szCs w:val="24"/>
              </w:rPr>
              <w:t>Šaltų ir šiltų spalvų lyginimas – dega, karšta ir kt. Kalendorinės šventės, papročiai.</w:t>
            </w:r>
          </w:p>
        </w:tc>
        <w:tc>
          <w:tcPr>
            <w:tcW w:w="1620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Pokalbiai, savarankiškas darbas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3" w:type="dxa"/>
          </w:tcPr>
          <w:p w:rsidR="002B6289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Drąsiai įgyvendina savo kūrybinius sumanymus.</w:t>
            </w:r>
          </w:p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Kūrybiškai panaudoja tradicines ir netradicines medžiagas, priemones.</w:t>
            </w:r>
          </w:p>
        </w:tc>
        <w:tc>
          <w:tcPr>
            <w:tcW w:w="692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289" w:rsidRPr="007F4BF0" w:rsidTr="0051120B">
        <w:trPr>
          <w:trHeight w:val="1969"/>
        </w:trPr>
        <w:tc>
          <w:tcPr>
            <w:tcW w:w="556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76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Erdvės pajautimas.</w:t>
            </w:r>
          </w:p>
        </w:tc>
        <w:tc>
          <w:tcPr>
            <w:tcW w:w="2107" w:type="dxa"/>
          </w:tcPr>
          <w:p w:rsidR="002B6289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Stebėjimas </w:t>
            </w:r>
            <w:r w:rsidRPr="007F4BF0">
              <w:rPr>
                <w:rFonts w:ascii="Times New Roman" w:hAnsi="Times New Roman"/>
                <w:sz w:val="24"/>
                <w:szCs w:val="24"/>
              </w:rPr>
              <w:t>kas didesnis, kas mažesnis, kurie objektai arčiau, kurie toliau, kas už, kas šiapus ko nors ir t.t.</w:t>
            </w:r>
          </w:p>
          <w:p w:rsidR="002B6289" w:rsidRPr="007F4CB6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Pokalbiai, savarankiškas darbas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3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7F4BF0">
              <w:rPr>
                <w:rFonts w:ascii="Times New Roman" w:hAnsi="Times New Roman"/>
                <w:sz w:val="24"/>
                <w:szCs w:val="24"/>
              </w:rPr>
              <w:t>pontaniškai ir savitai reiškia įspūdžius, išgyvenimus ir mintis, patirtas emocijas vizualinėje kūryboje. Drąsiai įgyvendina savo kūrybinius sumanymus. Numato rezultatą. Pasakoja patirtus išgyvenimus, matytus objektus.</w:t>
            </w:r>
          </w:p>
        </w:tc>
        <w:tc>
          <w:tcPr>
            <w:tcW w:w="692" w:type="dxa"/>
          </w:tcPr>
          <w:p w:rsidR="002B6289" w:rsidRPr="007F4BF0" w:rsidRDefault="002B6289" w:rsidP="0051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B6289" w:rsidRPr="007F4BF0" w:rsidRDefault="002B6289" w:rsidP="002B62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289" w:rsidRDefault="002B6289" w:rsidP="002B6289">
      <w:pPr>
        <w:pStyle w:val="Stilius"/>
        <w:ind w:right="6"/>
        <w:jc w:val="center"/>
        <w:rPr>
          <w:b/>
        </w:rPr>
      </w:pPr>
    </w:p>
    <w:p w:rsidR="002B6289" w:rsidRDefault="002B6289" w:rsidP="002B6289">
      <w:pPr>
        <w:pStyle w:val="Stilius"/>
        <w:ind w:right="6"/>
        <w:jc w:val="center"/>
        <w:rPr>
          <w:b/>
        </w:rPr>
      </w:pPr>
    </w:p>
    <w:p w:rsidR="002B6289" w:rsidRDefault="002B6289" w:rsidP="002B6289">
      <w:pPr>
        <w:pStyle w:val="Stilius"/>
        <w:ind w:right="6"/>
        <w:jc w:val="center"/>
        <w:rPr>
          <w:b/>
        </w:rPr>
      </w:pPr>
    </w:p>
    <w:p w:rsidR="002B6289" w:rsidRPr="001A5381" w:rsidRDefault="002B6289" w:rsidP="002B6289">
      <w:pPr>
        <w:pStyle w:val="Stilius"/>
        <w:ind w:right="6"/>
        <w:jc w:val="center"/>
        <w:rPr>
          <w:b/>
        </w:rPr>
      </w:pPr>
      <w:r w:rsidRPr="001A5381">
        <w:rPr>
          <w:b/>
        </w:rPr>
        <w:t>I</w:t>
      </w:r>
      <w:r>
        <w:rPr>
          <w:b/>
        </w:rPr>
        <w:t>II</w:t>
      </w:r>
      <w:r w:rsidRPr="001A5381">
        <w:rPr>
          <w:b/>
        </w:rPr>
        <w:t xml:space="preserve"> SKYRIUS</w:t>
      </w:r>
    </w:p>
    <w:p w:rsidR="002B6289" w:rsidRDefault="002B6289" w:rsidP="002B6289">
      <w:pPr>
        <w:pStyle w:val="Stilius"/>
        <w:ind w:right="6"/>
        <w:jc w:val="center"/>
        <w:rPr>
          <w:b/>
          <w:bCs/>
        </w:rPr>
      </w:pPr>
      <w:r>
        <w:rPr>
          <w:b/>
          <w:bCs/>
        </w:rPr>
        <w:t xml:space="preserve">MOKINIŲ </w:t>
      </w:r>
      <w:r w:rsidRPr="002F02B1">
        <w:rPr>
          <w:b/>
          <w:bCs/>
        </w:rPr>
        <w:t>PASIEKIM</w:t>
      </w:r>
      <w:r>
        <w:rPr>
          <w:b/>
          <w:bCs/>
        </w:rPr>
        <w:t>AI IR JŲ</w:t>
      </w:r>
      <w:r w:rsidRPr="002F02B1">
        <w:rPr>
          <w:b/>
          <w:bCs/>
        </w:rPr>
        <w:t xml:space="preserve"> VERTINIMAS</w:t>
      </w:r>
    </w:p>
    <w:p w:rsidR="002B6289" w:rsidRDefault="002B6289" w:rsidP="002B6289">
      <w:pPr>
        <w:pStyle w:val="Stilius"/>
        <w:ind w:right="6"/>
        <w:jc w:val="center"/>
        <w:rPr>
          <w:b/>
          <w:bCs/>
        </w:rPr>
      </w:pPr>
    </w:p>
    <w:p w:rsidR="002B6289" w:rsidRPr="009A0681" w:rsidRDefault="002B6289" w:rsidP="002B6289">
      <w:pPr>
        <w:pStyle w:val="Stilius"/>
        <w:ind w:firstLine="907"/>
        <w:rPr>
          <w:bCs/>
        </w:rPr>
      </w:pPr>
      <w:r>
        <w:rPr>
          <w:bCs/>
        </w:rPr>
        <w:t xml:space="preserve">15. </w:t>
      </w:r>
      <w:r w:rsidRPr="009A0681">
        <w:rPr>
          <w:bCs/>
        </w:rPr>
        <w:t>Mokinių pasiekimai: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131"/>
      </w:tblGrid>
      <w:tr w:rsidR="002B6289" w:rsidRPr="00CF20AE" w:rsidTr="0051120B">
        <w:trPr>
          <w:trHeight w:val="27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9" w:rsidRPr="004421B7" w:rsidRDefault="002B6289" w:rsidP="002B6289">
            <w:pPr>
              <w:widowControl w:val="0"/>
              <w:numPr>
                <w:ilvl w:val="0"/>
                <w:numId w:val="12"/>
              </w:numPr>
              <w:tabs>
                <w:tab w:val="left" w:pos="-30544"/>
                <w:tab w:val="left" w:pos="-29248"/>
                <w:tab w:val="left" w:pos="-27952"/>
                <w:tab w:val="left" w:pos="-26656"/>
                <w:tab w:val="left" w:pos="-25360"/>
                <w:tab w:val="left" w:pos="-24064"/>
                <w:tab w:val="left" w:pos="-22768"/>
                <w:tab w:val="left" w:pos="-21472"/>
                <w:tab w:val="left" w:pos="-20176"/>
                <w:tab w:val="left" w:pos="-18880"/>
                <w:tab w:val="left" w:pos="-17584"/>
                <w:tab w:val="left" w:pos="-16288"/>
                <w:tab w:val="left" w:pos="-14992"/>
                <w:tab w:val="left" w:pos="-13696"/>
                <w:tab w:val="left" w:pos="-12400"/>
                <w:tab w:val="left" w:pos="-11104"/>
                <w:tab w:val="left" w:pos="-9808"/>
                <w:tab w:val="left" w:pos="-8512"/>
                <w:tab w:val="left" w:pos="-7216"/>
                <w:tab w:val="left" w:pos="-5920"/>
                <w:tab w:val="left" w:pos="-4624"/>
                <w:tab w:val="left" w:pos="-3328"/>
                <w:tab w:val="left" w:pos="-2032"/>
                <w:tab w:val="left" w:pos="-736"/>
                <w:tab w:val="left" w:pos="284"/>
                <w:tab w:val="left" w:pos="567"/>
                <w:tab w:val="left" w:pos="3152"/>
                <w:tab w:val="left" w:pos="3888"/>
                <w:tab w:val="left" w:pos="4448"/>
                <w:tab w:val="left" w:pos="5184"/>
                <w:tab w:val="left" w:pos="5744"/>
                <w:tab w:val="left" w:pos="6480"/>
                <w:tab w:val="left" w:pos="7040"/>
                <w:tab w:val="left" w:pos="7776"/>
                <w:tab w:val="left" w:pos="8336"/>
                <w:tab w:val="left" w:pos="9072"/>
                <w:tab w:val="left" w:pos="9632"/>
                <w:tab w:val="left" w:pos="10368"/>
                <w:tab w:val="left" w:pos="10928"/>
                <w:tab w:val="left" w:pos="11664"/>
                <w:tab w:val="left" w:pos="12224"/>
                <w:tab w:val="left" w:pos="12960"/>
                <w:tab w:val="left" w:pos="13520"/>
                <w:tab w:val="left" w:pos="14256"/>
                <w:tab w:val="left" w:pos="14816"/>
                <w:tab w:val="left" w:pos="15552"/>
                <w:tab w:val="left" w:pos="16112"/>
                <w:tab w:val="left" w:pos="16848"/>
                <w:tab w:val="left" w:pos="17408"/>
                <w:tab w:val="left" w:pos="18144"/>
                <w:tab w:val="left" w:pos="19440"/>
                <w:tab w:val="left" w:pos="20736"/>
                <w:tab w:val="left" w:pos="22032"/>
                <w:tab w:val="left" w:pos="23328"/>
                <w:tab w:val="left" w:pos="24624"/>
                <w:tab w:val="left" w:pos="25920"/>
                <w:tab w:val="left" w:pos="27216"/>
                <w:tab w:val="left" w:pos="28512"/>
                <w:tab w:val="left" w:pos="29808"/>
                <w:tab w:val="left" w:pos="31104"/>
                <w:tab w:val="left" w:pos="31680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1B7">
              <w:rPr>
                <w:rFonts w:ascii="Times New Roman" w:hAnsi="Times New Roman"/>
                <w:sz w:val="24"/>
                <w:szCs w:val="24"/>
              </w:rPr>
              <w:t xml:space="preserve">Veiklos sritis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42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integruota meninė</w:t>
            </w:r>
            <w:r w:rsidRPr="004421B7">
              <w:rPr>
                <w:rFonts w:ascii="Times New Roman" w:hAnsi="Times New Roman"/>
                <w:sz w:val="24"/>
                <w:szCs w:val="24"/>
              </w:rPr>
              <w:t xml:space="preserve"> raiška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6289" w:rsidRPr="00A8085C" w:rsidTr="0051120B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9" w:rsidRPr="004421B7" w:rsidRDefault="002B6289" w:rsidP="0051120B">
            <w:pPr>
              <w:pStyle w:val="Stilius"/>
              <w:ind w:right="4"/>
              <w:jc w:val="both"/>
              <w:rPr>
                <w:highlight w:val="lightGray"/>
              </w:rPr>
            </w:pPr>
            <w:r w:rsidRPr="004421B7">
              <w:t xml:space="preserve">Nuostata – </w:t>
            </w:r>
            <w:r>
              <w:t xml:space="preserve">apjungti </w:t>
            </w:r>
            <w:r w:rsidRPr="002F02B1">
              <w:t>dailės raiškos priemonių įvairovę</w:t>
            </w:r>
            <w:r>
              <w:t xml:space="preserve">, </w:t>
            </w:r>
            <w:r w:rsidRPr="002F02B1">
              <w:t>plastinę raišką su kitomis meninės raiškos bei žaidimo formomis</w:t>
            </w:r>
            <w:r>
              <w:t>. V</w:t>
            </w:r>
            <w:r w:rsidRPr="004421B7">
              <w:t>izualizuoti savo idėjas piešiant, tapant ar lipdant. Išbandyti skirtingas medžiagas ir technikas. Pasitikėti savo meniniais gebėjimais ir drąsiai kurti.</w:t>
            </w:r>
            <w:r w:rsidRPr="002F02B1">
              <w:t xml:space="preserve"> </w:t>
            </w:r>
          </w:p>
        </w:tc>
      </w:tr>
      <w:tr w:rsidR="002B6289" w:rsidRPr="00CF20AE" w:rsidTr="0051120B">
        <w:trPr>
          <w:trHeight w:val="53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9" w:rsidRPr="004421B7" w:rsidRDefault="002B6289" w:rsidP="0051120B">
            <w:pPr>
              <w:pStyle w:val="Stilius"/>
              <w:ind w:right="4"/>
              <w:jc w:val="both"/>
            </w:pPr>
            <w:r w:rsidRPr="004421B7">
              <w:t xml:space="preserve">Esminis gebėjimas: </w:t>
            </w:r>
            <w:r w:rsidRPr="009A0681">
              <w:t xml:space="preserve">lavinti kūrybinius sugebėjimus, </w:t>
            </w:r>
            <w:r>
              <w:t>apjungiant</w:t>
            </w:r>
            <w:r w:rsidRPr="009A0681">
              <w:t xml:space="preserve"> </w:t>
            </w:r>
            <w:r w:rsidRPr="002F02B1">
              <w:t xml:space="preserve">plastinę raišką su kitomis meninės raiškos bei žaidimo formomis. </w:t>
            </w:r>
          </w:p>
        </w:tc>
      </w:tr>
      <w:tr w:rsidR="002B6289" w:rsidRPr="00CF20AE" w:rsidTr="0051120B">
        <w:trPr>
          <w:cantSplit/>
          <w:trHeight w:val="3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9" w:rsidRPr="004421B7" w:rsidRDefault="002B6289" w:rsidP="0051120B">
            <w:pPr>
              <w:spacing w:after="0" w:line="240" w:lineRule="auto"/>
              <w:ind w:firstLine="99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1B7">
              <w:rPr>
                <w:rFonts w:ascii="Times New Roman" w:hAnsi="Times New Roman"/>
                <w:sz w:val="24"/>
                <w:szCs w:val="24"/>
              </w:rPr>
              <w:t>Gebėjimai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9" w:rsidRPr="004421B7" w:rsidRDefault="002B6289" w:rsidP="00511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1B7">
              <w:rPr>
                <w:rFonts w:ascii="Times New Roman" w:hAnsi="Times New Roman"/>
                <w:sz w:val="24"/>
                <w:szCs w:val="24"/>
              </w:rPr>
              <w:t>Žinios ir supratimas</w:t>
            </w:r>
          </w:p>
        </w:tc>
      </w:tr>
      <w:tr w:rsidR="002B6289" w:rsidTr="0051120B">
        <w:trPr>
          <w:cantSplit/>
          <w:trHeight w:val="3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9" w:rsidRPr="004421B7" w:rsidRDefault="002B6289" w:rsidP="002B6289">
            <w:pPr>
              <w:widowControl w:val="0"/>
              <w:numPr>
                <w:ilvl w:val="1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1B7">
              <w:rPr>
                <w:rFonts w:ascii="Times New Roman" w:hAnsi="Times New Roman"/>
                <w:sz w:val="24"/>
                <w:szCs w:val="24"/>
              </w:rPr>
              <w:t>Perteikti sumanymus, vizualias idėjas ar vaizduoti pasirinktus motyvus, komponuojant plokštumoje ar erdvėje.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9" w:rsidRPr="004421B7" w:rsidRDefault="002B6289" w:rsidP="002B6289">
            <w:pPr>
              <w:widowControl w:val="0"/>
              <w:numPr>
                <w:ilvl w:val="2"/>
                <w:numId w:val="4"/>
              </w:numPr>
              <w:tabs>
                <w:tab w:val="left" w:pos="702"/>
              </w:tabs>
              <w:autoSpaceDE w:val="0"/>
              <w:autoSpaceDN w:val="0"/>
              <w:adjustRightInd w:val="0"/>
              <w:spacing w:after="0" w:line="240" w:lineRule="auto"/>
              <w:ind w:left="-6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21B7">
              <w:rPr>
                <w:rFonts w:ascii="Times New Roman" w:hAnsi="Times New Roman"/>
                <w:sz w:val="24"/>
                <w:szCs w:val="24"/>
              </w:rPr>
              <w:t>Kelti ir vystyti vizualius sumanymus;</w:t>
            </w:r>
          </w:p>
          <w:p w:rsidR="002B6289" w:rsidRPr="004421B7" w:rsidRDefault="002B6289" w:rsidP="002B6289">
            <w:pPr>
              <w:widowControl w:val="0"/>
              <w:numPr>
                <w:ilvl w:val="2"/>
                <w:numId w:val="4"/>
              </w:numPr>
              <w:tabs>
                <w:tab w:val="left" w:pos="702"/>
              </w:tabs>
              <w:autoSpaceDE w:val="0"/>
              <w:autoSpaceDN w:val="0"/>
              <w:adjustRightInd w:val="0"/>
              <w:spacing w:after="0" w:line="240" w:lineRule="auto"/>
              <w:ind w:left="-6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21B7">
              <w:rPr>
                <w:rFonts w:ascii="Times New Roman" w:hAnsi="Times New Roman"/>
                <w:sz w:val="24"/>
                <w:szCs w:val="24"/>
              </w:rPr>
              <w:t>pasirinkti vaizdavimo motyvus;</w:t>
            </w:r>
          </w:p>
          <w:p w:rsidR="002B6289" w:rsidRPr="004421B7" w:rsidRDefault="002B6289" w:rsidP="002B6289">
            <w:pPr>
              <w:widowControl w:val="0"/>
              <w:numPr>
                <w:ilvl w:val="2"/>
                <w:numId w:val="4"/>
              </w:numPr>
              <w:tabs>
                <w:tab w:val="left" w:pos="702"/>
              </w:tabs>
              <w:autoSpaceDE w:val="0"/>
              <w:autoSpaceDN w:val="0"/>
              <w:adjustRightInd w:val="0"/>
              <w:spacing w:after="0" w:line="240" w:lineRule="auto"/>
              <w:ind w:left="-6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21B7">
              <w:rPr>
                <w:rFonts w:ascii="Times New Roman" w:hAnsi="Times New Roman"/>
                <w:sz w:val="24"/>
                <w:szCs w:val="24"/>
              </w:rPr>
              <w:t>stebėti ir analizuoti supančią aplinką;</w:t>
            </w:r>
          </w:p>
          <w:p w:rsidR="002B6289" w:rsidRPr="004421B7" w:rsidRDefault="002B6289" w:rsidP="002B6289">
            <w:pPr>
              <w:widowControl w:val="0"/>
              <w:numPr>
                <w:ilvl w:val="2"/>
                <w:numId w:val="4"/>
              </w:numPr>
              <w:tabs>
                <w:tab w:val="left" w:pos="702"/>
              </w:tabs>
              <w:autoSpaceDE w:val="0"/>
              <w:autoSpaceDN w:val="0"/>
              <w:adjustRightInd w:val="0"/>
              <w:spacing w:after="0" w:line="240" w:lineRule="auto"/>
              <w:ind w:left="-6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21B7">
              <w:rPr>
                <w:rFonts w:ascii="Times New Roman" w:hAnsi="Times New Roman"/>
                <w:sz w:val="24"/>
                <w:szCs w:val="24"/>
              </w:rPr>
              <w:t>semtis vizualių idėjų stebint tautodailės ir profesionaliojo meno kūrinius;</w:t>
            </w:r>
          </w:p>
          <w:p w:rsidR="002B6289" w:rsidRPr="004421B7" w:rsidRDefault="002B6289" w:rsidP="002B6289">
            <w:pPr>
              <w:widowControl w:val="0"/>
              <w:numPr>
                <w:ilvl w:val="2"/>
                <w:numId w:val="4"/>
              </w:numPr>
              <w:tabs>
                <w:tab w:val="left" w:pos="702"/>
              </w:tabs>
              <w:autoSpaceDE w:val="0"/>
              <w:autoSpaceDN w:val="0"/>
              <w:adjustRightInd w:val="0"/>
              <w:spacing w:after="0" w:line="240" w:lineRule="auto"/>
              <w:ind w:left="-6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21B7">
              <w:rPr>
                <w:rFonts w:ascii="Times New Roman" w:hAnsi="Times New Roman"/>
                <w:sz w:val="24"/>
                <w:szCs w:val="24"/>
              </w:rPr>
              <w:t>komponuoti erdvines formas, motyvus ar atskirus elementus apibrėžtoje plokštumoje.</w:t>
            </w:r>
          </w:p>
        </w:tc>
      </w:tr>
      <w:tr w:rsidR="002B6289" w:rsidTr="0051120B">
        <w:trPr>
          <w:cantSplit/>
          <w:trHeight w:val="3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9" w:rsidRPr="004421B7" w:rsidRDefault="002B6289" w:rsidP="002B6289">
            <w:pPr>
              <w:widowControl w:val="0"/>
              <w:numPr>
                <w:ilvl w:val="1"/>
                <w:numId w:val="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1B7">
              <w:rPr>
                <w:rFonts w:ascii="Times New Roman" w:hAnsi="Times New Roman"/>
                <w:sz w:val="24"/>
                <w:szCs w:val="24"/>
              </w:rPr>
              <w:t>Naudotis elementariomis spalvinės, grafinės ir erdvinės raiškos techninėmis priemonėmis, įgyvendinti sumanymus, naudojant nesudėtingas technikas.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9" w:rsidRPr="004421B7" w:rsidRDefault="002B6289" w:rsidP="002B6289">
            <w:pPr>
              <w:widowControl w:val="0"/>
              <w:numPr>
                <w:ilvl w:val="2"/>
                <w:numId w:val="6"/>
              </w:numPr>
              <w:tabs>
                <w:tab w:val="left" w:pos="702"/>
              </w:tabs>
              <w:autoSpaceDE w:val="0"/>
              <w:autoSpaceDN w:val="0"/>
              <w:adjustRightInd w:val="0"/>
              <w:spacing w:after="0" w:line="240" w:lineRule="auto"/>
              <w:ind w:left="-6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21B7">
              <w:rPr>
                <w:rFonts w:ascii="Times New Roman" w:hAnsi="Times New Roman"/>
                <w:sz w:val="24"/>
                <w:szCs w:val="24"/>
              </w:rPr>
              <w:t>Atpažinti ir skirti elementarias piešimo bei grafikos priemones bei medžiagas, žinoti tradicinius jų naudojimo būdus, išbandyti nesudėtingas technikas;</w:t>
            </w:r>
          </w:p>
          <w:p w:rsidR="002B6289" w:rsidRPr="004421B7" w:rsidRDefault="002B6289" w:rsidP="002B6289">
            <w:pPr>
              <w:widowControl w:val="0"/>
              <w:numPr>
                <w:ilvl w:val="2"/>
                <w:numId w:val="7"/>
              </w:numPr>
              <w:tabs>
                <w:tab w:val="left" w:pos="702"/>
              </w:tabs>
              <w:autoSpaceDE w:val="0"/>
              <w:autoSpaceDN w:val="0"/>
              <w:adjustRightInd w:val="0"/>
              <w:spacing w:after="0" w:line="240" w:lineRule="auto"/>
              <w:ind w:left="-6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pažinti</w:t>
            </w:r>
            <w:r w:rsidRPr="004421B7">
              <w:rPr>
                <w:rFonts w:ascii="Times New Roman" w:hAnsi="Times New Roman"/>
                <w:sz w:val="24"/>
                <w:szCs w:val="24"/>
              </w:rPr>
              <w:t xml:space="preserve"> tradicines tapybines priemones bei dažus, žinoti pagrindines jų savybes, išbandyti nesudėtingas technikas;</w:t>
            </w:r>
          </w:p>
          <w:p w:rsidR="002B6289" w:rsidRPr="004421B7" w:rsidRDefault="002B6289" w:rsidP="002B6289">
            <w:pPr>
              <w:widowControl w:val="0"/>
              <w:numPr>
                <w:ilvl w:val="2"/>
                <w:numId w:val="8"/>
              </w:numPr>
              <w:tabs>
                <w:tab w:val="left" w:pos="702"/>
              </w:tabs>
              <w:autoSpaceDE w:val="0"/>
              <w:autoSpaceDN w:val="0"/>
              <w:adjustRightInd w:val="0"/>
              <w:spacing w:after="0" w:line="240" w:lineRule="auto"/>
              <w:ind w:left="-6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pažinti</w:t>
            </w:r>
            <w:r w:rsidRPr="004421B7">
              <w:rPr>
                <w:rFonts w:ascii="Times New Roman" w:hAnsi="Times New Roman"/>
                <w:sz w:val="24"/>
                <w:szCs w:val="24"/>
              </w:rPr>
              <w:t xml:space="preserve"> pagrindines skulptūros bei keramikos priemones ir medžiagas, žinoti elementarius lipdybos ir konstravimo būdus, išbandyti nesudėtingas technikas.</w:t>
            </w:r>
          </w:p>
        </w:tc>
      </w:tr>
      <w:tr w:rsidR="002B6289" w:rsidRPr="007120EA" w:rsidTr="0051120B">
        <w:trPr>
          <w:cantSplit/>
          <w:trHeight w:val="3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9" w:rsidRPr="004421B7" w:rsidRDefault="002B6289" w:rsidP="002B6289">
            <w:pPr>
              <w:widowControl w:val="0"/>
              <w:numPr>
                <w:ilvl w:val="1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1B7">
              <w:rPr>
                <w:rFonts w:ascii="Times New Roman" w:hAnsi="Times New Roman"/>
                <w:sz w:val="24"/>
                <w:szCs w:val="24"/>
              </w:rPr>
              <w:t xml:space="preserve">Kuriant naudoti meninius raiškos elementus ir </w:t>
            </w:r>
            <w:r>
              <w:rPr>
                <w:rFonts w:ascii="Times New Roman" w:hAnsi="Times New Roman"/>
                <w:sz w:val="24"/>
                <w:szCs w:val="24"/>
              </w:rPr>
              <w:t>žaidimo formas</w:t>
            </w:r>
            <w:r w:rsidRPr="004421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9" w:rsidRPr="004421B7" w:rsidRDefault="002B6289" w:rsidP="002B6289">
            <w:pPr>
              <w:widowControl w:val="0"/>
              <w:numPr>
                <w:ilvl w:val="2"/>
                <w:numId w:val="10"/>
              </w:numPr>
              <w:tabs>
                <w:tab w:val="left" w:pos="702"/>
              </w:tabs>
              <w:autoSpaceDE w:val="0"/>
              <w:autoSpaceDN w:val="0"/>
              <w:adjustRightInd w:val="0"/>
              <w:spacing w:after="0" w:line="240" w:lineRule="auto"/>
              <w:ind w:left="-6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21B7">
              <w:rPr>
                <w:rFonts w:ascii="Times New Roman" w:hAnsi="Times New Roman"/>
                <w:sz w:val="24"/>
                <w:szCs w:val="24"/>
              </w:rPr>
              <w:t xml:space="preserve">Išgauti įvairių atspalvių maišant </w:t>
            </w:r>
            <w:r>
              <w:rPr>
                <w:rFonts w:ascii="Times New Roman" w:hAnsi="Times New Roman"/>
                <w:sz w:val="24"/>
                <w:szCs w:val="24"/>
              </w:rPr>
              <w:t>spalvas</w:t>
            </w:r>
            <w:r w:rsidRPr="004421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289" w:rsidRPr="004421B7" w:rsidRDefault="002B6289" w:rsidP="002B6289">
            <w:pPr>
              <w:widowControl w:val="0"/>
              <w:numPr>
                <w:ilvl w:val="2"/>
                <w:numId w:val="11"/>
              </w:numPr>
              <w:tabs>
                <w:tab w:val="left" w:pos="702"/>
              </w:tabs>
              <w:autoSpaceDE w:val="0"/>
              <w:autoSpaceDN w:val="0"/>
              <w:adjustRightInd w:val="0"/>
              <w:spacing w:after="0" w:line="240" w:lineRule="auto"/>
              <w:ind w:left="-6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21B7">
              <w:rPr>
                <w:rFonts w:ascii="Times New Roman" w:hAnsi="Times New Roman"/>
                <w:sz w:val="24"/>
                <w:szCs w:val="24"/>
              </w:rPr>
              <w:t>naudoti įvairias linijas, dėmes, formas, išgauti skirtingų tonų, tekstūrų;</w:t>
            </w:r>
          </w:p>
          <w:p w:rsidR="002B6289" w:rsidRPr="004421B7" w:rsidRDefault="002B6289" w:rsidP="002B6289">
            <w:pPr>
              <w:widowControl w:val="0"/>
              <w:numPr>
                <w:ilvl w:val="2"/>
                <w:numId w:val="10"/>
              </w:numPr>
              <w:tabs>
                <w:tab w:val="left" w:pos="702"/>
              </w:tabs>
              <w:autoSpaceDE w:val="0"/>
              <w:autoSpaceDN w:val="0"/>
              <w:adjustRightInd w:val="0"/>
              <w:spacing w:after="0" w:line="240" w:lineRule="auto"/>
              <w:ind w:left="-6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21B7">
              <w:rPr>
                <w:rFonts w:ascii="Times New Roman" w:hAnsi="Times New Roman"/>
                <w:sz w:val="24"/>
                <w:szCs w:val="24"/>
              </w:rPr>
              <w:t>lipdyti, konstruoti ir jungti įvairias erdvines formas, bendrais bruožais perteikiant jų charakterį bei paviršių faktūras.</w:t>
            </w:r>
          </w:p>
        </w:tc>
      </w:tr>
    </w:tbl>
    <w:p w:rsidR="002B6289" w:rsidRDefault="002B6289" w:rsidP="002B6289">
      <w:pPr>
        <w:pStyle w:val="Stilius"/>
        <w:ind w:right="4"/>
        <w:jc w:val="center"/>
        <w:rPr>
          <w:b/>
          <w:bCs/>
        </w:rPr>
      </w:pPr>
    </w:p>
    <w:p w:rsidR="002B6289" w:rsidRPr="002F02B1" w:rsidRDefault="002B6289" w:rsidP="002B6289">
      <w:pPr>
        <w:pStyle w:val="Stilius"/>
        <w:ind w:right="4" w:firstLine="873"/>
        <w:jc w:val="both"/>
      </w:pPr>
      <w:r w:rsidRPr="002F02B1">
        <w:t>1</w:t>
      </w:r>
      <w:r>
        <w:t>6</w:t>
      </w:r>
      <w:r w:rsidRPr="002F02B1">
        <w:t xml:space="preserve">. Pasiekimų ir pažangos vertinimas yra grindžiamas individualios pažangos vertinimo principu. </w:t>
      </w:r>
    </w:p>
    <w:p w:rsidR="002B6289" w:rsidRPr="002F02B1" w:rsidRDefault="002B6289" w:rsidP="002B6289">
      <w:pPr>
        <w:pStyle w:val="Stilius"/>
        <w:ind w:left="4" w:right="9" w:firstLine="873"/>
        <w:jc w:val="both"/>
      </w:pPr>
      <w:r w:rsidRPr="002F02B1">
        <w:t>1</w:t>
      </w:r>
      <w:r>
        <w:t>7</w:t>
      </w:r>
      <w:r w:rsidRPr="002F02B1">
        <w:t xml:space="preserve">. Ugdymo pažangai taikomas formuojamasis vertinimas. Jis atliekamas žodžiu, komentaru nuolat, bendradarbiaujant vaikui ir mokytojui, siekiama pastiprinti daromą pažangą, numatyti perspektyvą, skatinti mokinį analizuoti savo pasiekimus ir kelti meninio ugdymosi motyvaciją. </w:t>
      </w:r>
    </w:p>
    <w:p w:rsidR="002B6289" w:rsidRPr="002F02B1" w:rsidRDefault="002B6289" w:rsidP="002B6289">
      <w:pPr>
        <w:pStyle w:val="Stilius"/>
        <w:ind w:right="4" w:firstLine="873"/>
        <w:jc w:val="both"/>
      </w:pPr>
      <w:r w:rsidRPr="002F02B1">
        <w:t>1</w:t>
      </w:r>
      <w:r>
        <w:t>8</w:t>
      </w:r>
      <w:r w:rsidRPr="002F02B1">
        <w:t xml:space="preserve">. Įgytų gebėjimų patikrinimo formas (parodos, peržiūros, įskaitos, egzaminai ir kt.) nustato Mokykla. </w:t>
      </w:r>
    </w:p>
    <w:p w:rsidR="002B6289" w:rsidRDefault="002B6289" w:rsidP="002B6289">
      <w:pPr>
        <w:pStyle w:val="Stilius"/>
        <w:ind w:left="873"/>
      </w:pPr>
      <w:r w:rsidRPr="002F02B1">
        <w:t>1</w:t>
      </w:r>
      <w:r>
        <w:t>9</w:t>
      </w:r>
      <w:r w:rsidRPr="002F02B1">
        <w:t xml:space="preserve">. Asmeniui, baigusiam Programą, </w:t>
      </w:r>
      <w:r>
        <w:t xml:space="preserve">gali būti </w:t>
      </w:r>
      <w:r w:rsidRPr="002F02B1">
        <w:t xml:space="preserve">išduodamas Mokyklos pažymėjimas. </w:t>
      </w:r>
    </w:p>
    <w:p w:rsidR="002B6289" w:rsidRDefault="002B6289" w:rsidP="002B6289">
      <w:pPr>
        <w:pStyle w:val="Stilius"/>
        <w:ind w:right="4"/>
        <w:jc w:val="both"/>
      </w:pPr>
      <w:r>
        <w:tab/>
      </w:r>
      <w:r>
        <w:tab/>
        <w:t>_____________________________________</w:t>
      </w:r>
    </w:p>
    <w:p w:rsidR="002B6289" w:rsidRDefault="002B6289" w:rsidP="002B6289">
      <w:pPr>
        <w:pStyle w:val="Stilius"/>
        <w:spacing w:line="278" w:lineRule="exact"/>
        <w:ind w:firstLine="851"/>
        <w:rPr>
          <w:color w:val="000000"/>
        </w:rPr>
      </w:pPr>
    </w:p>
    <w:p w:rsidR="002B6289" w:rsidRDefault="002B6289" w:rsidP="002B6289">
      <w:pPr>
        <w:pStyle w:val="Stilius"/>
        <w:jc w:val="both"/>
      </w:pPr>
      <w:r>
        <w:t>SUDERINTA</w:t>
      </w:r>
    </w:p>
    <w:p w:rsidR="002B6289" w:rsidRDefault="002B6289" w:rsidP="002B6289">
      <w:pPr>
        <w:pStyle w:val="Stilius"/>
        <w:jc w:val="both"/>
      </w:pPr>
      <w:r>
        <w:t>Mokytojų metodinės grupės</w:t>
      </w:r>
    </w:p>
    <w:p w:rsidR="002B6289" w:rsidRPr="001D6DBE" w:rsidRDefault="006A4B82" w:rsidP="006A4B82">
      <w:pPr>
        <w:pStyle w:val="Stilius"/>
        <w:jc w:val="both"/>
      </w:pPr>
      <w:r>
        <w:t>2023-08-</w:t>
      </w:r>
      <w:r w:rsidR="002B6289">
        <w:t>3</w:t>
      </w:r>
      <w:r>
        <w:t>0</w:t>
      </w:r>
      <w:r w:rsidR="002B6289">
        <w:t xml:space="preserve"> posėdžio Nr. </w:t>
      </w:r>
      <w:r w:rsidR="002B6289" w:rsidRPr="00D4678D">
        <w:t>4</w:t>
      </w:r>
      <w:r w:rsidR="002B6289">
        <w:t xml:space="preserve"> protokoliniu nutarimu</w:t>
      </w:r>
      <w:bookmarkStart w:id="0" w:name="_GoBack"/>
      <w:bookmarkEnd w:id="0"/>
    </w:p>
    <w:p w:rsidR="002B6289" w:rsidRDefault="002B6289" w:rsidP="002B6289">
      <w:pPr>
        <w:spacing w:after="0" w:line="240" w:lineRule="auto"/>
      </w:pPr>
    </w:p>
    <w:p w:rsidR="00A452D1" w:rsidRDefault="00A452D1"/>
    <w:sectPr w:rsidR="00A452D1" w:rsidSect="00DD2BC0">
      <w:pgSz w:w="11906" w:h="16838"/>
      <w:pgMar w:top="1134" w:right="567" w:bottom="72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BD9"/>
    <w:multiLevelType w:val="hybridMultilevel"/>
    <w:tmpl w:val="669496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37242"/>
    <w:multiLevelType w:val="singleLevel"/>
    <w:tmpl w:val="2F66BF4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2385B94"/>
    <w:multiLevelType w:val="multilevel"/>
    <w:tmpl w:val="5584F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D9833C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F77ABB"/>
    <w:multiLevelType w:val="multilevel"/>
    <w:tmpl w:val="C86C5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CCB3069"/>
    <w:multiLevelType w:val="singleLevel"/>
    <w:tmpl w:val="B81ED6B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FB916E8"/>
    <w:multiLevelType w:val="multilevel"/>
    <w:tmpl w:val="EB361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CC1576E"/>
    <w:multiLevelType w:val="multilevel"/>
    <w:tmpl w:val="D11C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2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Text w:val="1.2.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7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3.2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89"/>
    <w:rsid w:val="002B6289"/>
    <w:rsid w:val="002C52C0"/>
    <w:rsid w:val="006A4B82"/>
    <w:rsid w:val="007744CE"/>
    <w:rsid w:val="00A452D1"/>
    <w:rsid w:val="00E6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17A9"/>
  <w15:chartTrackingRefBased/>
  <w15:docId w15:val="{C238DA9C-AD9E-4ED0-9458-35BADA4B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B6289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ilius">
    <w:name w:val="Stilius"/>
    <w:uiPriority w:val="99"/>
    <w:rsid w:val="002B6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2B6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2B628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ile.kedainiai.lm.lt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5789</Words>
  <Characters>3300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2024-04-09T12:38:00Z</dcterms:created>
  <dcterms:modified xsi:type="dcterms:W3CDTF">2024-04-21T17:17:00Z</dcterms:modified>
</cp:coreProperties>
</file>