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BA5" w:rsidRDefault="00613BA5" w:rsidP="00613BA5">
      <w:pPr>
        <w:tabs>
          <w:tab w:val="center" w:pos="734"/>
          <w:tab w:val="center" w:pos="1454"/>
          <w:tab w:val="center" w:pos="2175"/>
          <w:tab w:val="center" w:pos="2895"/>
          <w:tab w:val="center" w:pos="3615"/>
          <w:tab w:val="center" w:pos="4335"/>
          <w:tab w:val="center" w:pos="5055"/>
        </w:tabs>
        <w:ind w:left="0" w:firstLine="0"/>
        <w:jc w:val="left"/>
      </w:pPr>
      <w:r>
        <w:rPr>
          <w:b/>
        </w:rPr>
        <w:tab/>
      </w:r>
      <w:r>
        <w:rPr>
          <w:b/>
        </w:rPr>
        <w:tab/>
      </w:r>
      <w:r>
        <w:rPr>
          <w:b/>
        </w:rPr>
        <w:tab/>
      </w:r>
      <w:r>
        <w:rPr>
          <w:b/>
        </w:rPr>
        <w:tab/>
      </w:r>
      <w:r>
        <w:rPr>
          <w:b/>
        </w:rPr>
        <w:tab/>
      </w:r>
      <w:r>
        <w:rPr>
          <w:b/>
        </w:rPr>
        <w:tab/>
      </w:r>
      <w:r>
        <w:rPr>
          <w:b/>
        </w:rPr>
        <w:tab/>
      </w:r>
      <w:r>
        <w:rPr>
          <w:b/>
        </w:rPr>
        <w:tab/>
      </w:r>
      <w:r>
        <w:rPr>
          <w:b/>
        </w:rPr>
        <w:tab/>
      </w:r>
      <w:r>
        <w:t>PATVIRTINTA</w:t>
      </w:r>
    </w:p>
    <w:p w:rsidR="00C2731C" w:rsidRDefault="00613BA5" w:rsidP="00613BA5">
      <w:pPr>
        <w:tabs>
          <w:tab w:val="center" w:pos="734"/>
          <w:tab w:val="center" w:pos="1454"/>
          <w:tab w:val="center" w:pos="2175"/>
          <w:tab w:val="center" w:pos="2895"/>
          <w:tab w:val="center" w:pos="3615"/>
          <w:tab w:val="center" w:pos="4335"/>
          <w:tab w:val="center" w:pos="5055"/>
        </w:tabs>
        <w:ind w:left="0" w:firstLine="0"/>
        <w:jc w:val="left"/>
      </w:pPr>
      <w:r>
        <w:tab/>
      </w:r>
      <w:r>
        <w:tab/>
      </w:r>
      <w:r>
        <w:tab/>
      </w:r>
      <w:r>
        <w:tab/>
      </w:r>
      <w:r>
        <w:tab/>
      </w:r>
      <w:r>
        <w:tab/>
      </w:r>
      <w:r>
        <w:tab/>
      </w:r>
      <w:r>
        <w:tab/>
      </w:r>
      <w:r>
        <w:tab/>
      </w:r>
      <w:r w:rsidR="00E9550D">
        <w:t>Kėdainių dailės mokyklos</w:t>
      </w:r>
      <w:r w:rsidR="00E9550D">
        <w:tab/>
      </w:r>
      <w:r w:rsidR="00E9550D">
        <w:tab/>
      </w:r>
      <w:r w:rsidR="00E9550D">
        <w:tab/>
      </w:r>
      <w:r w:rsidR="00E9550D">
        <w:tab/>
      </w:r>
      <w:r>
        <w:tab/>
      </w:r>
      <w:r>
        <w:tab/>
      </w:r>
      <w:r>
        <w:tab/>
      </w:r>
      <w:r>
        <w:tab/>
      </w:r>
      <w:r w:rsidR="00E9550D">
        <w:tab/>
      </w:r>
      <w:r>
        <w:tab/>
      </w:r>
      <w:r w:rsidR="00E9550D">
        <w:t>direktoriaus 2021 m. sausio 2 d.</w:t>
      </w:r>
      <w:r>
        <w:tab/>
      </w:r>
      <w:r>
        <w:tab/>
      </w:r>
      <w:r>
        <w:tab/>
      </w:r>
      <w:r>
        <w:tab/>
      </w:r>
      <w:r>
        <w:tab/>
      </w:r>
      <w:r>
        <w:tab/>
      </w:r>
      <w:r>
        <w:tab/>
      </w:r>
      <w:r>
        <w:tab/>
      </w:r>
      <w:r>
        <w:tab/>
      </w:r>
      <w:r w:rsidR="00E9550D">
        <w:t>įsakymu Nr. V-1-01</w:t>
      </w:r>
      <w:r w:rsidR="000F03A7">
        <w:t xml:space="preserve"> </w:t>
      </w:r>
    </w:p>
    <w:p w:rsidR="00C2731C" w:rsidRDefault="00C2731C">
      <w:pPr>
        <w:spacing w:after="0" w:line="259" w:lineRule="auto"/>
        <w:ind w:left="14" w:firstLine="0"/>
        <w:jc w:val="left"/>
      </w:pPr>
    </w:p>
    <w:p w:rsidR="00C2731C" w:rsidRDefault="00C2731C">
      <w:pPr>
        <w:spacing w:after="83" w:line="259" w:lineRule="auto"/>
        <w:ind w:left="14" w:firstLine="0"/>
        <w:jc w:val="left"/>
      </w:pPr>
    </w:p>
    <w:p w:rsidR="00C2731C" w:rsidRDefault="000F03A7" w:rsidP="00613BA5">
      <w:pPr>
        <w:spacing w:after="0" w:line="259" w:lineRule="auto"/>
        <w:ind w:left="19" w:right="12"/>
        <w:jc w:val="center"/>
      </w:pPr>
      <w:r>
        <w:rPr>
          <w:b/>
        </w:rPr>
        <w:t>DUOMENŲ APSAUGOS</w:t>
      </w:r>
      <w:r w:rsidR="00613BA5">
        <w:rPr>
          <w:b/>
        </w:rPr>
        <w:t xml:space="preserve"> PAREIGŪNO PAREIGYBĖS APRAŠYMAS</w:t>
      </w:r>
    </w:p>
    <w:p w:rsidR="00613BA5" w:rsidRDefault="00613BA5" w:rsidP="00613BA5">
      <w:pPr>
        <w:spacing w:after="0" w:line="259" w:lineRule="auto"/>
        <w:ind w:left="19" w:right="12"/>
        <w:jc w:val="center"/>
      </w:pPr>
    </w:p>
    <w:p w:rsidR="00E9550D" w:rsidRDefault="00E9550D">
      <w:pPr>
        <w:pStyle w:val="Antrat1"/>
        <w:ind w:left="19" w:right="1"/>
      </w:pPr>
      <w:r>
        <w:t>I SKYRIUS</w:t>
      </w:r>
    </w:p>
    <w:p w:rsidR="00C2731C" w:rsidRDefault="00613BA5">
      <w:pPr>
        <w:pStyle w:val="Antrat1"/>
        <w:ind w:left="19" w:right="1"/>
      </w:pPr>
      <w:r>
        <w:t>BENDROSIOS NUOSTATOS</w:t>
      </w:r>
    </w:p>
    <w:p w:rsidR="00E9550D" w:rsidRDefault="000F03A7" w:rsidP="00E9550D">
      <w:pPr>
        <w:spacing w:after="34" w:line="259" w:lineRule="auto"/>
        <w:ind w:left="192" w:firstLine="0"/>
        <w:jc w:val="center"/>
      </w:pPr>
      <w:r>
        <w:rPr>
          <w:b/>
        </w:rPr>
        <w:t xml:space="preserve"> </w:t>
      </w:r>
      <w:r>
        <w:t xml:space="preserve"> </w:t>
      </w:r>
    </w:p>
    <w:p w:rsidR="00E9550D" w:rsidRDefault="00E9550D" w:rsidP="00E9550D">
      <w:pPr>
        <w:spacing w:after="34" w:line="259" w:lineRule="auto"/>
        <w:ind w:left="0" w:firstLine="0"/>
      </w:pPr>
      <w:r>
        <w:tab/>
        <w:t>1. Kėdainių dailės mokyklos (toliau – Mokyklos</w:t>
      </w:r>
      <w:r w:rsidR="00613BA5">
        <w:t xml:space="preserve">) </w:t>
      </w:r>
      <w:r w:rsidR="000F03A7">
        <w:t>duomenų apsaugos pareigūno pareigybės aprašymas reglamentuoja duomenų apsaugos sp</w:t>
      </w:r>
      <w:r>
        <w:t>ecialisto, dirbančio Mokykloje</w:t>
      </w:r>
      <w:r w:rsidR="00613BA5">
        <w:t>, veiklą.</w:t>
      </w:r>
      <w:bookmarkStart w:id="0" w:name="_GoBack"/>
      <w:bookmarkEnd w:id="0"/>
    </w:p>
    <w:p w:rsidR="00E9550D" w:rsidRDefault="00E9550D" w:rsidP="00E9550D">
      <w:pPr>
        <w:spacing w:after="34" w:line="259" w:lineRule="auto"/>
        <w:ind w:left="0" w:firstLine="0"/>
      </w:pPr>
      <w:r>
        <w:tab/>
        <w:t xml:space="preserve">2. </w:t>
      </w:r>
      <w:r w:rsidR="00613BA5">
        <w:t xml:space="preserve">Duomenų apsaugos pareigūnas </w:t>
      </w:r>
      <w:r w:rsidR="000F03A7">
        <w:t>savo veiklą grindžia Lietuvos Respublikos Konstitucija, Lietuvos Respublikos įstatymais, kitais teisės ir norminiais aktais, susijusiais su tiesiog</w:t>
      </w:r>
      <w:r>
        <w:t>inių pareigų vykdymu, Mokyklos</w:t>
      </w:r>
      <w:r w:rsidR="000F03A7">
        <w:t xml:space="preserve"> darbo</w:t>
      </w:r>
      <w:r>
        <w:t xml:space="preserve"> tvarkos taisyklėmis, Mokyklos</w:t>
      </w:r>
      <w:r w:rsidR="000F03A7">
        <w:t xml:space="preserve"> direktoriaus įsak</w:t>
      </w:r>
      <w:r>
        <w:t xml:space="preserve">ymais bei pareigybės aprašymu. </w:t>
      </w:r>
    </w:p>
    <w:p w:rsidR="00C2731C" w:rsidRDefault="00E9550D" w:rsidP="00E9550D">
      <w:pPr>
        <w:spacing w:after="34" w:line="259" w:lineRule="auto"/>
        <w:ind w:left="0" w:firstLine="0"/>
      </w:pPr>
      <w:r>
        <w:tab/>
        <w:t xml:space="preserve">3. </w:t>
      </w:r>
      <w:r w:rsidR="000F03A7">
        <w:t xml:space="preserve">Duomenų apsaugos pareigūno pareigybė priklauso </w:t>
      </w:r>
      <w:r w:rsidR="00613BA5">
        <w:t>specialistų grupei (A2 lygis).</w:t>
      </w:r>
    </w:p>
    <w:p w:rsidR="00C2731C" w:rsidRDefault="000F03A7">
      <w:pPr>
        <w:spacing w:after="0" w:line="259" w:lineRule="auto"/>
        <w:ind w:left="14" w:firstLine="0"/>
        <w:jc w:val="left"/>
      </w:pPr>
      <w:r>
        <w:t xml:space="preserve">  </w:t>
      </w:r>
    </w:p>
    <w:p w:rsidR="00E9550D" w:rsidRPr="00E9550D" w:rsidRDefault="00E9550D" w:rsidP="00E9550D">
      <w:pPr>
        <w:spacing w:after="39" w:line="259" w:lineRule="auto"/>
        <w:ind w:left="14" w:firstLine="0"/>
        <w:jc w:val="center"/>
        <w:rPr>
          <w:b/>
        </w:rPr>
      </w:pPr>
      <w:r w:rsidRPr="00E9550D">
        <w:rPr>
          <w:b/>
        </w:rPr>
        <w:t>II SKYRIUS</w:t>
      </w:r>
    </w:p>
    <w:p w:rsidR="00C2731C" w:rsidRDefault="000F03A7" w:rsidP="00E9550D">
      <w:pPr>
        <w:spacing w:after="39" w:line="259" w:lineRule="auto"/>
        <w:ind w:left="14" w:firstLine="0"/>
        <w:jc w:val="center"/>
      </w:pPr>
      <w:r>
        <w:rPr>
          <w:b/>
        </w:rPr>
        <w:t>SPECIALIEJI REIKALAVIMAI DUOMENŲ APSAUGOS PAREIGŪNUI</w:t>
      </w:r>
    </w:p>
    <w:p w:rsidR="00E9550D" w:rsidRDefault="00E9550D" w:rsidP="00E9550D">
      <w:pPr>
        <w:spacing w:after="49" w:line="259" w:lineRule="auto"/>
        <w:ind w:left="192" w:firstLine="0"/>
        <w:jc w:val="center"/>
      </w:pPr>
    </w:p>
    <w:p w:rsidR="00E9550D" w:rsidRDefault="00E9550D" w:rsidP="000F03A7">
      <w:pPr>
        <w:spacing w:after="49" w:line="259" w:lineRule="auto"/>
        <w:ind w:left="0" w:firstLine="0"/>
      </w:pPr>
      <w:r>
        <w:tab/>
        <w:t xml:space="preserve">4. </w:t>
      </w:r>
      <w:r w:rsidR="000F03A7">
        <w:t>Duomenų apsaugos pareigūno profesinė kvalifika</w:t>
      </w:r>
      <w:r w:rsidR="00613BA5">
        <w:t>cija:</w:t>
      </w:r>
    </w:p>
    <w:p w:rsidR="00E9550D" w:rsidRDefault="00E9550D" w:rsidP="000F03A7">
      <w:pPr>
        <w:spacing w:after="49" w:line="259" w:lineRule="auto"/>
        <w:ind w:left="0" w:firstLine="0"/>
      </w:pPr>
      <w:r>
        <w:tab/>
        <w:t xml:space="preserve">4.1. </w:t>
      </w:r>
      <w:r w:rsidR="000F03A7">
        <w:t>aukštasis</w:t>
      </w:r>
      <w:r w:rsidR="000F03A7">
        <w:rPr>
          <w:b/>
          <w:i/>
        </w:rPr>
        <w:t xml:space="preserve"> </w:t>
      </w:r>
      <w:r>
        <w:t>išsilavinimas</w:t>
      </w:r>
      <w:r w:rsidR="00613BA5">
        <w:t>;</w:t>
      </w:r>
    </w:p>
    <w:p w:rsidR="00E9550D" w:rsidRDefault="00E9550D" w:rsidP="000F03A7">
      <w:pPr>
        <w:spacing w:after="49" w:line="259" w:lineRule="auto"/>
        <w:ind w:left="0" w:firstLine="0"/>
      </w:pPr>
      <w:r>
        <w:tab/>
        <w:t xml:space="preserve">4.2. </w:t>
      </w:r>
      <w:r w:rsidR="000F03A7">
        <w:t>žinojimas ir gebėjimas taikyti Lietuvos Respublikos Konstituciją, Lietuvos Respublikos įstatymus, kitus teisės aktus ir norminius dokumentu</w:t>
      </w:r>
      <w:r>
        <w:t>s, reglamentuojančius Mokyklos</w:t>
      </w:r>
      <w:r w:rsidR="000F03A7">
        <w:t xml:space="preserve"> veiklą, doku</w:t>
      </w:r>
      <w:r>
        <w:t>mentus, susijusius su Mokyklos</w:t>
      </w:r>
      <w:r w:rsidR="000F03A7">
        <w:t xml:space="preserve"> du</w:t>
      </w:r>
      <w:r w:rsidR="00613BA5">
        <w:t>omenų apsaugos veikla;</w:t>
      </w:r>
    </w:p>
    <w:p w:rsidR="00C2731C" w:rsidRDefault="00E9550D" w:rsidP="000F03A7">
      <w:pPr>
        <w:spacing w:after="49" w:line="259" w:lineRule="auto"/>
        <w:ind w:left="0" w:firstLine="0"/>
      </w:pPr>
      <w:r>
        <w:tab/>
        <w:t xml:space="preserve">4.3. </w:t>
      </w:r>
      <w:r w:rsidR="000F03A7">
        <w:t>tarnybinio etiketo reikalavimų laikymasis, dokumentų rengimo taisyklių ir ka</w:t>
      </w:r>
      <w:r w:rsidR="00613BA5">
        <w:t>lbos kultūros normų žinojimas.</w:t>
      </w:r>
    </w:p>
    <w:p w:rsidR="00E9550D" w:rsidRDefault="00E9550D" w:rsidP="000F03A7">
      <w:pPr>
        <w:spacing w:after="49" w:line="259" w:lineRule="auto"/>
        <w:ind w:left="0" w:firstLine="0"/>
      </w:pPr>
      <w:r>
        <w:tab/>
        <w:t>4.4. Mokyklos informaciją: nuotraukas, filmukus, dokumentus saugiai sukelti į socialinio ti</w:t>
      </w:r>
      <w:r w:rsidR="00FB0911">
        <w:t>nklo Facebook.com Mokyklos pasky</w:t>
      </w:r>
      <w:r>
        <w:t xml:space="preserve">rą ir internetinę svetainę </w:t>
      </w:r>
      <w:hyperlink r:id="rId5" w:history="1">
        <w:r w:rsidRPr="00776DA3">
          <w:rPr>
            <w:rStyle w:val="Hipersaitas"/>
          </w:rPr>
          <w:t>www.daile.kedainiai.lm.lt</w:t>
        </w:r>
      </w:hyperlink>
      <w:r>
        <w:t xml:space="preserve"> </w:t>
      </w:r>
    </w:p>
    <w:p w:rsidR="00C2731C" w:rsidRDefault="000F03A7" w:rsidP="000F03A7">
      <w:pPr>
        <w:spacing w:after="2" w:line="259" w:lineRule="auto"/>
        <w:ind w:left="581" w:firstLine="0"/>
      </w:pPr>
      <w:r>
        <w:t xml:space="preserve">  </w:t>
      </w:r>
    </w:p>
    <w:p w:rsidR="000F03A7" w:rsidRDefault="000F03A7">
      <w:pPr>
        <w:pStyle w:val="Antrat1"/>
        <w:ind w:left="19" w:right="5"/>
      </w:pPr>
      <w:r>
        <w:t>III SKYRIUS</w:t>
      </w:r>
    </w:p>
    <w:p w:rsidR="00C2731C" w:rsidRDefault="00613BA5">
      <w:pPr>
        <w:pStyle w:val="Antrat1"/>
        <w:ind w:left="19" w:right="5"/>
      </w:pPr>
      <w:r>
        <w:t>PAREIGOS</w:t>
      </w:r>
    </w:p>
    <w:p w:rsidR="00E9550D" w:rsidRDefault="000F03A7" w:rsidP="00E9550D">
      <w:pPr>
        <w:spacing w:after="49" w:line="259" w:lineRule="auto"/>
        <w:ind w:left="14" w:firstLine="0"/>
        <w:jc w:val="left"/>
      </w:pPr>
      <w:r>
        <w:t xml:space="preserve">  </w:t>
      </w:r>
    </w:p>
    <w:p w:rsidR="00E9550D" w:rsidRDefault="00E9550D" w:rsidP="000F03A7">
      <w:pPr>
        <w:spacing w:after="49" w:line="259" w:lineRule="auto"/>
        <w:ind w:left="14" w:firstLine="0"/>
      </w:pPr>
      <w:r>
        <w:tab/>
        <w:t xml:space="preserve">5. </w:t>
      </w:r>
      <w:r w:rsidR="00613BA5">
        <w:t>Duomenų apsaugos pareigūnas:</w:t>
      </w:r>
    </w:p>
    <w:p w:rsidR="00E9550D" w:rsidRDefault="00E9550D" w:rsidP="000F03A7">
      <w:pPr>
        <w:spacing w:after="49" w:line="259" w:lineRule="auto"/>
        <w:ind w:left="14" w:firstLine="0"/>
      </w:pPr>
      <w:r>
        <w:tab/>
        <w:t xml:space="preserve">5.1. </w:t>
      </w:r>
      <w:r w:rsidR="00FB0911">
        <w:t>i</w:t>
      </w:r>
      <w:r w:rsidR="000F03A7">
        <w:t>nformuoti duomenų valdytoją arba duomenų tvarkytoją ir duomenis tvarkančius darbuotojus apie jų prievoles pagal BDAR ir kitu Europos Sąjungos arba Lietuvos Respublikos duomenų apsaugos nuostatas, konsultuoti juos šiais klausimais</w:t>
      </w:r>
      <w:r>
        <w:t>;</w:t>
      </w:r>
      <w:r w:rsidR="000F03A7">
        <w:t xml:space="preserve"> </w:t>
      </w:r>
    </w:p>
    <w:p w:rsidR="00E9550D" w:rsidRDefault="00E9550D" w:rsidP="000F03A7">
      <w:pPr>
        <w:spacing w:after="49" w:line="259" w:lineRule="auto"/>
        <w:ind w:left="14" w:firstLine="0"/>
      </w:pPr>
      <w:r>
        <w:tab/>
        <w:t xml:space="preserve">5.2. </w:t>
      </w:r>
      <w:r w:rsidR="00FB0911">
        <w:t>s</w:t>
      </w:r>
      <w:r w:rsidR="000F03A7">
        <w:t>tebėti kaip laikomasi BDAR, kitu Europos Sąjungos arba nacionalinių duomenų apsaugos nuostatų ir duomenų valdytojo arba duomenų tvarkytojo politikos asmens duomenų apsaugos srityje, įskaitant pareigų pavedimą, duomenų tvarkymo operacijose dalyvaujančių darbuotojų informuotumo didinimą bei mokymą ir susijusius auditus</w:t>
      </w:r>
      <w:r>
        <w:t>;</w:t>
      </w:r>
    </w:p>
    <w:p w:rsidR="00E9550D" w:rsidRDefault="00E9550D" w:rsidP="000F03A7">
      <w:pPr>
        <w:spacing w:after="49" w:line="259" w:lineRule="auto"/>
        <w:ind w:left="14" w:firstLine="0"/>
      </w:pPr>
      <w:r>
        <w:lastRenderedPageBreak/>
        <w:tab/>
        <w:t xml:space="preserve">5.3. </w:t>
      </w:r>
      <w:r w:rsidR="00FB0911">
        <w:t>k</w:t>
      </w:r>
      <w:r w:rsidR="000F03A7">
        <w:t xml:space="preserve">onsultuoja dėl poveikio duomenų apsaugai vertinimo ir stebi jo atlikimą pagal BDAR </w:t>
      </w:r>
      <w:r>
        <w:t>35 straipsnį;</w:t>
      </w:r>
    </w:p>
    <w:p w:rsidR="00E9550D" w:rsidRDefault="00E9550D" w:rsidP="000F03A7">
      <w:pPr>
        <w:spacing w:after="49" w:line="259" w:lineRule="auto"/>
        <w:ind w:left="14" w:firstLine="0"/>
      </w:pPr>
      <w:r>
        <w:tab/>
        <w:t xml:space="preserve">5.4. </w:t>
      </w:r>
      <w:r w:rsidR="00FB0911">
        <w:t>b</w:t>
      </w:r>
      <w:r w:rsidR="000F03A7">
        <w:t>endradarbiauja su priežiūros institucija - Valstybine duomenų apsaugos inspekcija</w:t>
      </w:r>
      <w:r>
        <w:t>;</w:t>
      </w:r>
    </w:p>
    <w:p w:rsidR="00C2731C" w:rsidRDefault="00E9550D" w:rsidP="000F03A7">
      <w:pPr>
        <w:spacing w:after="49" w:line="259" w:lineRule="auto"/>
        <w:ind w:left="14" w:firstLine="0"/>
      </w:pPr>
      <w:r>
        <w:tab/>
        <w:t xml:space="preserve">5.5. </w:t>
      </w:r>
      <w:r w:rsidR="00FB0911">
        <w:t>a</w:t>
      </w:r>
      <w:r w:rsidR="000F03A7">
        <w:t>tlieka kontaktinio asmens funkcijas, priežiūros institucijai kreipiantis su duomenų tvarkymu susijusiais klausimais, įskaitant BDAR 36 straipsnyje nurodytas išankstines konsultacijas, ir prireikus konsul</w:t>
      </w:r>
      <w:r>
        <w:t>tuoja visais kitais klausimais;</w:t>
      </w:r>
    </w:p>
    <w:p w:rsidR="00E9550D" w:rsidRDefault="00E9550D" w:rsidP="000F03A7">
      <w:pPr>
        <w:spacing w:after="49" w:line="259" w:lineRule="auto"/>
        <w:ind w:left="14" w:firstLine="0"/>
      </w:pPr>
      <w:r>
        <w:tab/>
        <w:t>5.6. prižiūri ir talpina Mokyklos informaciją į socialinius tinklus;</w:t>
      </w:r>
    </w:p>
    <w:p w:rsidR="00C2731C" w:rsidRDefault="00FB0911" w:rsidP="000F03A7">
      <w:pPr>
        <w:spacing w:after="49" w:line="259" w:lineRule="auto"/>
        <w:ind w:left="14" w:firstLine="0"/>
      </w:pPr>
      <w:r>
        <w:tab/>
        <w:t>5.7. s</w:t>
      </w:r>
      <w:r w:rsidR="00E9550D">
        <w:t>augo Mokyklos</w:t>
      </w:r>
      <w:r w:rsidR="00613BA5">
        <w:t xml:space="preserve"> konfidencialią informaciją.</w:t>
      </w:r>
    </w:p>
    <w:p w:rsidR="00C2731C" w:rsidRDefault="00C2731C">
      <w:pPr>
        <w:spacing w:after="70" w:line="259" w:lineRule="auto"/>
        <w:ind w:left="14" w:firstLine="0"/>
        <w:jc w:val="left"/>
      </w:pPr>
    </w:p>
    <w:p w:rsidR="000F03A7" w:rsidRDefault="00613BA5">
      <w:pPr>
        <w:pStyle w:val="Antrat1"/>
        <w:ind w:left="19" w:right="0"/>
      </w:pPr>
      <w:r>
        <w:t>IV SKYRIUS</w:t>
      </w:r>
    </w:p>
    <w:p w:rsidR="00C2731C" w:rsidRDefault="00613BA5">
      <w:pPr>
        <w:pStyle w:val="Antrat1"/>
        <w:ind w:left="19" w:right="0"/>
      </w:pPr>
      <w:r>
        <w:t>TEISĖS</w:t>
      </w:r>
    </w:p>
    <w:p w:rsidR="00E9550D" w:rsidRDefault="00E9550D" w:rsidP="00E9550D">
      <w:pPr>
        <w:spacing w:after="38" w:line="259" w:lineRule="auto"/>
        <w:ind w:left="192" w:firstLine="0"/>
        <w:jc w:val="center"/>
      </w:pPr>
    </w:p>
    <w:p w:rsidR="00E9550D" w:rsidRDefault="00E9550D" w:rsidP="000F03A7">
      <w:pPr>
        <w:spacing w:after="38" w:line="259" w:lineRule="auto"/>
        <w:ind w:left="0" w:firstLine="0"/>
      </w:pPr>
      <w:r>
        <w:tab/>
        <w:t xml:space="preserve">6. </w:t>
      </w:r>
      <w:r w:rsidR="000F03A7">
        <w:t>Duomenų apsaugos</w:t>
      </w:r>
      <w:r w:rsidR="000F03A7">
        <w:rPr>
          <w:b/>
        </w:rPr>
        <w:t xml:space="preserve"> turi teisę:</w:t>
      </w:r>
    </w:p>
    <w:p w:rsidR="00E9550D" w:rsidRDefault="00E9550D" w:rsidP="000F03A7">
      <w:pPr>
        <w:spacing w:after="38" w:line="259" w:lineRule="auto"/>
        <w:ind w:left="0" w:firstLine="0"/>
      </w:pPr>
      <w:r>
        <w:tab/>
        <w:t xml:space="preserve">6.1. </w:t>
      </w:r>
      <w:r w:rsidR="000F03A7">
        <w:t>prašyti informacijos iš adminis</w:t>
      </w:r>
      <w:r w:rsidR="00613BA5">
        <w:t>tracijos, mokytojų ir mokinių;</w:t>
      </w:r>
    </w:p>
    <w:p w:rsidR="00E9550D" w:rsidRDefault="00E9550D" w:rsidP="000F03A7">
      <w:pPr>
        <w:spacing w:after="38" w:line="259" w:lineRule="auto"/>
        <w:ind w:left="0" w:firstLine="0"/>
      </w:pPr>
      <w:r>
        <w:tab/>
        <w:t xml:space="preserve">6.2. </w:t>
      </w:r>
      <w:r w:rsidR="000F03A7">
        <w:t>kontr</w:t>
      </w:r>
      <w:r>
        <w:t>oliuoti, kad, vykdant Mokyklos</w:t>
      </w:r>
      <w:r w:rsidR="000F03A7">
        <w:t xml:space="preserve"> kompiuterizacijos programoje numatytas priemones, būtų laikomasi norminių aktų ir te</w:t>
      </w:r>
      <w:r w:rsidR="00613BA5">
        <w:t>chninių dokumentų reikalavimų;</w:t>
      </w:r>
    </w:p>
    <w:p w:rsidR="00E9550D" w:rsidRDefault="00E9550D" w:rsidP="000F03A7">
      <w:pPr>
        <w:spacing w:after="38" w:line="259" w:lineRule="auto"/>
        <w:ind w:left="0" w:firstLine="0"/>
      </w:pPr>
      <w:r>
        <w:tab/>
        <w:t>6.3. reikalauti, kad Mokyklos</w:t>
      </w:r>
      <w:r w:rsidR="000F03A7">
        <w:t xml:space="preserve"> darbuotojai, dirbantys su kompiuterine technika, mokėtų sa</w:t>
      </w:r>
      <w:r w:rsidR="00613BA5">
        <w:t>ugiai dirbti;</w:t>
      </w:r>
    </w:p>
    <w:p w:rsidR="00C2731C" w:rsidRDefault="00E9550D" w:rsidP="000F03A7">
      <w:pPr>
        <w:spacing w:after="38" w:line="259" w:lineRule="auto"/>
        <w:ind w:left="0" w:firstLine="0"/>
      </w:pPr>
      <w:r>
        <w:tab/>
        <w:t xml:space="preserve">6.4. </w:t>
      </w:r>
      <w:r w:rsidR="000F03A7">
        <w:t>teikti pasiūlymus, kaip gerinti kompiuterinės technikos, programinės, sisteminės</w:t>
      </w:r>
      <w:r w:rsidR="00613BA5">
        <w:t xml:space="preserve"> ir periferinės įrangos būklę.</w:t>
      </w:r>
    </w:p>
    <w:p w:rsidR="00C2731C" w:rsidRDefault="000F03A7">
      <w:pPr>
        <w:spacing w:after="52" w:line="259" w:lineRule="auto"/>
        <w:ind w:left="14" w:firstLine="0"/>
        <w:jc w:val="left"/>
      </w:pPr>
      <w:r>
        <w:t xml:space="preserve">  </w:t>
      </w:r>
    </w:p>
    <w:p w:rsidR="000F03A7" w:rsidRDefault="000F03A7">
      <w:pPr>
        <w:pStyle w:val="Antrat1"/>
        <w:ind w:left="19" w:right="4"/>
      </w:pPr>
      <w:r>
        <w:t>V SKYRIUS</w:t>
      </w:r>
    </w:p>
    <w:p w:rsidR="00C2731C" w:rsidRDefault="00613BA5">
      <w:pPr>
        <w:pStyle w:val="Antrat1"/>
        <w:ind w:left="19" w:right="4"/>
      </w:pPr>
      <w:r>
        <w:t>ATSAKOMYBĖ</w:t>
      </w:r>
    </w:p>
    <w:p w:rsidR="000F03A7" w:rsidRDefault="000F03A7" w:rsidP="000F03A7">
      <w:pPr>
        <w:spacing w:after="33" w:line="259" w:lineRule="auto"/>
        <w:ind w:left="14" w:firstLine="0"/>
        <w:jc w:val="left"/>
      </w:pPr>
      <w:r>
        <w:t xml:space="preserve">  </w:t>
      </w:r>
    </w:p>
    <w:p w:rsidR="000F03A7" w:rsidRDefault="000F03A7" w:rsidP="000F03A7">
      <w:pPr>
        <w:spacing w:after="33" w:line="259" w:lineRule="auto"/>
        <w:ind w:left="14" w:firstLine="0"/>
        <w:jc w:val="left"/>
      </w:pPr>
      <w:r>
        <w:tab/>
        <w:t>7. Duomenų</w:t>
      </w:r>
      <w:r w:rsidR="00613BA5">
        <w:t xml:space="preserve"> apsaugos specialistas atsako:</w:t>
      </w:r>
    </w:p>
    <w:p w:rsidR="000F03A7" w:rsidRDefault="000F03A7" w:rsidP="000F03A7">
      <w:pPr>
        <w:spacing w:after="33" w:line="259" w:lineRule="auto"/>
        <w:ind w:left="14" w:firstLine="0"/>
        <w:jc w:val="left"/>
      </w:pPr>
      <w:r>
        <w:tab/>
        <w:t>7.1. už jam pavestų darbų ir pareigų, numatytų šiam</w:t>
      </w:r>
      <w:r w:rsidR="00613BA5">
        <w:t>e pareigybės aprašyme, vykdymą;</w:t>
      </w:r>
    </w:p>
    <w:p w:rsidR="00C2731C" w:rsidRDefault="000F03A7" w:rsidP="000F03A7">
      <w:pPr>
        <w:spacing w:after="33" w:line="259" w:lineRule="auto"/>
        <w:ind w:left="14" w:firstLine="0"/>
        <w:jc w:val="left"/>
      </w:pPr>
      <w:r>
        <w:tab/>
        <w:t>7.2. už darbo tvarkos taisyklėse</w:t>
      </w:r>
      <w:r w:rsidR="00613BA5">
        <w:t xml:space="preserve"> numatytų reikalavimų vykdymą;</w:t>
      </w:r>
    </w:p>
    <w:p w:rsidR="00C2731C" w:rsidRDefault="000F03A7" w:rsidP="000F03A7">
      <w:pPr>
        <w:spacing w:after="9"/>
        <w:ind w:left="19"/>
        <w:jc w:val="left"/>
      </w:pPr>
      <w:r>
        <w:tab/>
      </w:r>
      <w:r>
        <w:tab/>
        <w:t>7.3. už darbo saugos, priešgaisrinės</w:t>
      </w:r>
      <w:r w:rsidR="00613BA5">
        <w:t xml:space="preserve"> saugos reikalavimų laikymąsi.</w:t>
      </w:r>
    </w:p>
    <w:p w:rsidR="000F03A7" w:rsidRDefault="000F03A7" w:rsidP="000F03A7">
      <w:pPr>
        <w:spacing w:after="9"/>
        <w:ind w:left="19"/>
        <w:jc w:val="left"/>
      </w:pPr>
    </w:p>
    <w:p w:rsidR="00C2731C" w:rsidRDefault="000F03A7">
      <w:pPr>
        <w:spacing w:after="0" w:line="259" w:lineRule="auto"/>
        <w:ind w:left="7" w:firstLine="0"/>
        <w:jc w:val="center"/>
      </w:pPr>
      <w:r>
        <w:t xml:space="preserve">_____________________________  </w:t>
      </w:r>
    </w:p>
    <w:p w:rsidR="00C2731C" w:rsidRDefault="000F03A7">
      <w:pPr>
        <w:spacing w:after="67" w:line="259" w:lineRule="auto"/>
        <w:ind w:left="14" w:firstLine="0"/>
        <w:jc w:val="left"/>
      </w:pPr>
      <w:r>
        <w:t xml:space="preserve">  </w:t>
      </w:r>
    </w:p>
    <w:p w:rsidR="000F03A7" w:rsidRDefault="000F03A7">
      <w:pPr>
        <w:spacing w:after="67" w:line="259" w:lineRule="auto"/>
        <w:ind w:left="14" w:firstLine="0"/>
        <w:jc w:val="left"/>
      </w:pPr>
    </w:p>
    <w:p w:rsidR="00C2731C" w:rsidRDefault="000F03A7">
      <w:pPr>
        <w:spacing w:after="9"/>
        <w:ind w:left="19"/>
      </w:pPr>
      <w:r>
        <w:t xml:space="preserve">Susipažinau ir sutinku: </w:t>
      </w:r>
    </w:p>
    <w:p w:rsidR="00C2731C" w:rsidRDefault="00C2731C">
      <w:pPr>
        <w:spacing w:after="0" w:line="259" w:lineRule="auto"/>
        <w:ind w:left="14" w:firstLine="0"/>
        <w:jc w:val="left"/>
      </w:pPr>
    </w:p>
    <w:p w:rsidR="00C2731C" w:rsidRDefault="00613BA5">
      <w:pPr>
        <w:ind w:left="19"/>
      </w:pPr>
      <w:r>
        <w:t>___________________________</w:t>
      </w:r>
    </w:p>
    <w:p w:rsidR="00C2731C" w:rsidRDefault="000F03A7">
      <w:pPr>
        <w:tabs>
          <w:tab w:val="center" w:pos="1095"/>
        </w:tabs>
        <w:spacing w:after="18" w:line="259" w:lineRule="auto"/>
        <w:ind w:left="-15" w:firstLine="0"/>
        <w:jc w:val="left"/>
      </w:pPr>
      <w:r>
        <w:t xml:space="preserve">  </w:t>
      </w:r>
      <w:r>
        <w:tab/>
        <w:t xml:space="preserve">              </w:t>
      </w:r>
      <w:r>
        <w:rPr>
          <w:sz w:val="20"/>
        </w:rPr>
        <w:t xml:space="preserve">(parašas) </w:t>
      </w:r>
      <w:r>
        <w:t xml:space="preserve"> </w:t>
      </w:r>
    </w:p>
    <w:p w:rsidR="00C2731C" w:rsidRDefault="00C2731C">
      <w:pPr>
        <w:spacing w:after="0" w:line="259" w:lineRule="auto"/>
        <w:ind w:left="14" w:firstLine="0"/>
        <w:jc w:val="left"/>
      </w:pPr>
    </w:p>
    <w:p w:rsidR="00C2731C" w:rsidRDefault="000F03A7">
      <w:pPr>
        <w:spacing w:after="18" w:line="259" w:lineRule="auto"/>
        <w:ind w:left="-15" w:right="5782" w:firstLine="4"/>
        <w:jc w:val="left"/>
      </w:pPr>
      <w:r>
        <w:rPr>
          <w:sz w:val="20"/>
        </w:rPr>
        <w:t>_________________________________</w:t>
      </w:r>
    </w:p>
    <w:p w:rsidR="00C2731C" w:rsidRDefault="000F03A7">
      <w:pPr>
        <w:tabs>
          <w:tab w:val="center" w:pos="1428"/>
        </w:tabs>
        <w:spacing w:after="18" w:line="259" w:lineRule="auto"/>
        <w:ind w:left="-15" w:firstLine="0"/>
        <w:jc w:val="left"/>
      </w:pPr>
      <w:r>
        <w:rPr>
          <w:sz w:val="20"/>
        </w:rPr>
        <w:t xml:space="preserve">  </w:t>
      </w:r>
      <w:r>
        <w:rPr>
          <w:sz w:val="20"/>
        </w:rPr>
        <w:tab/>
        <w:t xml:space="preserve">(vardas, pavardė) </w:t>
      </w:r>
      <w:r>
        <w:t xml:space="preserve"> </w:t>
      </w:r>
    </w:p>
    <w:p w:rsidR="000F03A7" w:rsidRDefault="000F03A7">
      <w:pPr>
        <w:tabs>
          <w:tab w:val="center" w:pos="1428"/>
        </w:tabs>
        <w:spacing w:after="18" w:line="259" w:lineRule="auto"/>
        <w:ind w:left="-15" w:firstLine="0"/>
        <w:jc w:val="left"/>
      </w:pPr>
    </w:p>
    <w:p w:rsidR="00C2731C" w:rsidRDefault="000F03A7">
      <w:pPr>
        <w:spacing w:after="18" w:line="259" w:lineRule="auto"/>
        <w:ind w:left="-15" w:right="5782" w:firstLine="4"/>
        <w:jc w:val="left"/>
      </w:pPr>
      <w:r>
        <w:rPr>
          <w:sz w:val="20"/>
        </w:rPr>
        <w:t>__</w:t>
      </w:r>
      <w:r w:rsidR="00613BA5">
        <w:rPr>
          <w:sz w:val="20"/>
        </w:rPr>
        <w:t>_______________________________</w:t>
      </w:r>
    </w:p>
    <w:p w:rsidR="00C2731C" w:rsidRDefault="000F03A7">
      <w:pPr>
        <w:tabs>
          <w:tab w:val="center" w:pos="967"/>
        </w:tabs>
        <w:spacing w:after="18" w:line="259" w:lineRule="auto"/>
        <w:ind w:left="-15" w:firstLine="0"/>
        <w:jc w:val="left"/>
      </w:pPr>
      <w:r>
        <w:rPr>
          <w:sz w:val="20"/>
        </w:rPr>
        <w:t xml:space="preserve">  </w:t>
      </w:r>
      <w:r>
        <w:rPr>
          <w:sz w:val="20"/>
        </w:rPr>
        <w:tab/>
        <w:t xml:space="preserve">                      (data) </w:t>
      </w:r>
      <w:r>
        <w:t xml:space="preserve"> </w:t>
      </w:r>
    </w:p>
    <w:sectPr w:rsidR="00C2731C">
      <w:pgSz w:w="11906" w:h="16838"/>
      <w:pgMar w:top="857" w:right="559" w:bottom="1758" w:left="1688"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96970"/>
    <w:multiLevelType w:val="multilevel"/>
    <w:tmpl w:val="95208F02"/>
    <w:lvl w:ilvl="0">
      <w:start w:val="2"/>
      <w:numFmt w:val="decimal"/>
      <w:lvlText w:val="%1."/>
      <w:lvlJc w:val="left"/>
      <w:pPr>
        <w:ind w:left="6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1C"/>
    <w:rsid w:val="000F03A7"/>
    <w:rsid w:val="00613BA5"/>
    <w:rsid w:val="00C2731C"/>
    <w:rsid w:val="00E9550D"/>
    <w:rsid w:val="00FB09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5731"/>
  <w15:docId w15:val="{110E7D1A-3A79-4C0B-8A31-8E045C30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3" w:line="269" w:lineRule="auto"/>
      <w:ind w:left="10"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0"/>
      <w:ind w:left="10" w:right="2"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character" w:styleId="Hipersaitas">
    <w:name w:val="Hyperlink"/>
    <w:basedOn w:val="Numatytasispastraiposriftas"/>
    <w:uiPriority w:val="99"/>
    <w:unhideWhenUsed/>
    <w:rsid w:val="00E9550D"/>
    <w:rPr>
      <w:color w:val="0563C1" w:themeColor="hyperlink"/>
      <w:u w:val="single"/>
    </w:rPr>
  </w:style>
  <w:style w:type="paragraph" w:styleId="Debesliotekstas">
    <w:name w:val="Balloon Text"/>
    <w:basedOn w:val="prastasis"/>
    <w:link w:val="DebesliotekstasDiagrama"/>
    <w:uiPriority w:val="99"/>
    <w:semiHidden/>
    <w:unhideWhenUsed/>
    <w:rsid w:val="00FB091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B091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ile.kedainiai.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2361</Words>
  <Characters>1347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cp:lastModifiedBy>Sekretore</cp:lastModifiedBy>
  <cp:revision>7</cp:revision>
  <cp:lastPrinted>2021-02-25T11:19:00Z</cp:lastPrinted>
  <dcterms:created xsi:type="dcterms:W3CDTF">2021-02-25T11:17:00Z</dcterms:created>
  <dcterms:modified xsi:type="dcterms:W3CDTF">2021-03-10T07:49:00Z</dcterms:modified>
</cp:coreProperties>
</file>